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0A7AB4">
      <w:pPr>
        <w:pStyle w:val="3"/>
        <w:numPr>
          <w:ilvl w:val="0"/>
          <w:numId w:val="0"/>
        </w:numPr>
        <w:jc w:val="left"/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附件：</w:t>
      </w:r>
    </w:p>
    <w:p w14:paraId="71D8F6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1606" w:firstLineChars="400"/>
        <w:jc w:val="both"/>
        <w:textAlignment w:val="auto"/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保亭黎族苗族自治县人民医院</w:t>
      </w:r>
    </w:p>
    <w:p w14:paraId="5286A9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02" w:firstLineChars="100"/>
        <w:jc w:val="both"/>
        <w:textAlignment w:val="auto"/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（保亭黎族苗族自治县医疗集团总医院）</w:t>
      </w:r>
    </w:p>
    <w:p w14:paraId="0E3BF9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2026年中秋节工会会员慰问品采购项目</w:t>
      </w:r>
    </w:p>
    <w:p w14:paraId="70B6B6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</w:pPr>
      <w:r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报</w:t>
      </w:r>
      <w:r>
        <w:rPr>
          <w:rStyle w:val="26"/>
          <w:rFonts w:hint="eastAsia" w:ascii="宋体" w:hAnsi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价</w:t>
      </w:r>
      <w:r>
        <w:rPr>
          <w:rStyle w:val="26"/>
          <w:rFonts w:hint="eastAsia" w:ascii="宋体" w:hAnsi="宋体" w:eastAsia="宋体" w:cs="宋体"/>
          <w:b/>
          <w:bCs/>
          <w:color w:val="auto"/>
          <w:kern w:val="2"/>
          <w:sz w:val="40"/>
          <w:szCs w:val="40"/>
          <w:highlight w:val="none"/>
          <w:u w:val="none"/>
          <w:lang w:val="en-US" w:eastAsia="zh-CN" w:bidi="ar-SA"/>
        </w:rPr>
        <w:t>清单</w:t>
      </w:r>
    </w:p>
    <w:p w14:paraId="6877805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一、</w:t>
      </w:r>
      <w:r>
        <w:rPr>
          <w:rFonts w:hint="eastAsia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报价一览表</w:t>
      </w:r>
    </w:p>
    <w:tbl>
      <w:tblPr>
        <w:tblStyle w:val="12"/>
        <w:tblW w:w="9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3127"/>
        <w:gridCol w:w="1781"/>
        <w:gridCol w:w="2496"/>
        <w:gridCol w:w="1299"/>
      </w:tblGrid>
      <w:tr w14:paraId="1AA632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  <w:tblHeader/>
          <w:jc w:val="center"/>
        </w:trPr>
        <w:tc>
          <w:tcPr>
            <w:tcW w:w="817" w:type="dxa"/>
            <w:noWrap w:val="0"/>
            <w:vAlign w:val="center"/>
          </w:tcPr>
          <w:p w14:paraId="6350113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56A1E9A6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标的名称</w:t>
            </w:r>
          </w:p>
        </w:tc>
        <w:tc>
          <w:tcPr>
            <w:tcW w:w="1781" w:type="dxa"/>
            <w:noWrap w:val="0"/>
            <w:vAlign w:val="center"/>
          </w:tcPr>
          <w:p w14:paraId="4ACA358C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提货券基准数</w:t>
            </w:r>
          </w:p>
        </w:tc>
        <w:tc>
          <w:tcPr>
            <w:tcW w:w="0" w:type="auto"/>
            <w:noWrap w:val="0"/>
            <w:vAlign w:val="center"/>
          </w:tcPr>
          <w:p w14:paraId="2FDADA9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每张提货券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  <w:t>实际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US" w:eastAsia="zh-CN"/>
              </w:rPr>
              <w:t>面额（≥500元）</w:t>
            </w:r>
          </w:p>
        </w:tc>
        <w:tc>
          <w:tcPr>
            <w:tcW w:w="1299" w:type="dxa"/>
            <w:noWrap w:val="0"/>
            <w:vAlign w:val="center"/>
          </w:tcPr>
          <w:p w14:paraId="0658F5E0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交付</w:t>
            </w:r>
          </w:p>
          <w:p w14:paraId="2383D9A5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时间</w:t>
            </w:r>
          </w:p>
        </w:tc>
      </w:tr>
      <w:tr w14:paraId="692F85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817" w:type="dxa"/>
            <w:noWrap w:val="0"/>
            <w:vAlign w:val="center"/>
          </w:tcPr>
          <w:p w14:paraId="1E6153E4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3127" w:type="dxa"/>
            <w:noWrap w:val="0"/>
            <w:vAlign w:val="center"/>
          </w:tcPr>
          <w:p w14:paraId="33E19B93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2026年中秋节工会会员慰问品采购项目</w:t>
            </w:r>
          </w:p>
        </w:tc>
        <w:tc>
          <w:tcPr>
            <w:tcW w:w="1781" w:type="dxa"/>
            <w:noWrap w:val="0"/>
            <w:vAlign w:val="center"/>
          </w:tcPr>
          <w:p w14:paraId="75960227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righ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500元/人份</w:t>
            </w:r>
          </w:p>
        </w:tc>
        <w:tc>
          <w:tcPr>
            <w:tcW w:w="2496" w:type="dxa"/>
            <w:noWrap w:val="0"/>
            <w:vAlign w:val="center"/>
          </w:tcPr>
          <w:p w14:paraId="61EE711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right="0" w:rightChars="0" w:firstLine="280" w:firstLineChars="10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singl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 xml:space="preserve">报价：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lang w:val="en-US" w:eastAsia="zh-CN"/>
              </w:rPr>
              <w:t>元</w:t>
            </w:r>
          </w:p>
        </w:tc>
        <w:tc>
          <w:tcPr>
            <w:tcW w:w="1299" w:type="dxa"/>
            <w:noWrap w:val="0"/>
            <w:vAlign w:val="center"/>
          </w:tcPr>
          <w:p w14:paraId="6F1E3E71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GB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GB"/>
              </w:rPr>
              <w:t>合同签订后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GB" w:eastAsia="zh-CN"/>
              </w:rPr>
              <w:t>个自然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GB"/>
              </w:rPr>
              <w:t>日内</w:t>
            </w:r>
          </w:p>
        </w:tc>
      </w:tr>
      <w:tr w14:paraId="21D0F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1" w:hRule="atLeast"/>
          <w:jc w:val="center"/>
        </w:trPr>
        <w:tc>
          <w:tcPr>
            <w:tcW w:w="3944" w:type="dxa"/>
            <w:gridSpan w:val="2"/>
            <w:noWrap w:val="0"/>
            <w:vAlign w:val="center"/>
          </w:tcPr>
          <w:p w14:paraId="582AB96A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合计</w:t>
            </w:r>
          </w:p>
        </w:tc>
        <w:tc>
          <w:tcPr>
            <w:tcW w:w="5576" w:type="dxa"/>
            <w:gridSpan w:val="3"/>
            <w:noWrap w:val="0"/>
            <w:vAlign w:val="center"/>
          </w:tcPr>
          <w:p w14:paraId="01C1EE0B">
            <w:pPr>
              <w:keepNext w:val="0"/>
              <w:keepLines w:val="0"/>
              <w:suppressLineNumbers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大写：                     小写：</w:t>
            </w:r>
          </w:p>
        </w:tc>
      </w:tr>
    </w:tbl>
    <w:p w14:paraId="02C9FC10">
      <w:pPr>
        <w:shd w:val="clear" w:color="auto"/>
        <w:spacing w:before="156" w:beforeLines="50" w:after="156" w:afterLines="50" w:line="440" w:lineRule="exact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  <w:t>注：</w:t>
      </w:r>
      <w:bookmarkStart w:id="3" w:name="_GoBack"/>
      <w:bookmarkEnd w:id="3"/>
    </w:p>
    <w:p w14:paraId="6F653632">
      <w:pPr>
        <w:shd w:val="clear" w:color="auto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  <w:t>1、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报价方式：供应商报价方式以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提货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 w:eastAsia="zh-CN"/>
        </w:rPr>
        <w:t>面额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的形式：即每人份预算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元为基准数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报提货券面额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。各供应商报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提货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券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 w:eastAsia="zh-CN"/>
        </w:rPr>
        <w:t>的面额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为采购人最终每张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提货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券实际金额。实际支付按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lang w:val="en-GB"/>
        </w:rPr>
        <w:t>元以实际发放数量结算。</w:t>
      </w:r>
    </w:p>
    <w:p w14:paraId="0774E249">
      <w:pPr>
        <w:shd w:val="clear" w:color="auto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  <w:t>2、报价中必须包含全部服务项目、全额含税发票、雇员费用等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 w:eastAsia="zh-CN"/>
        </w:rPr>
        <w:t>。</w:t>
      </w:r>
    </w:p>
    <w:p w14:paraId="60EE660E">
      <w:pPr>
        <w:shd w:val="clear" w:color="auto"/>
        <w:spacing w:line="440" w:lineRule="exact"/>
        <w:ind w:firstLine="560" w:firstLineChars="200"/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28"/>
          <w:szCs w:val="28"/>
          <w:highlight w:val="none"/>
          <w:lang w:val="en-GB"/>
        </w:rPr>
        <w:t>3、在报价表内未有明确列述的项目费用应视为包括在报价之内。</w:t>
      </w:r>
    </w:p>
    <w:p w14:paraId="4955EA03">
      <w:pPr>
        <w:spacing w:line="440" w:lineRule="exact"/>
        <w:ind w:firstLine="560" w:firstLineChars="200"/>
        <w:rPr>
          <w:rFonts w:hint="eastAsia" w:ascii="宋体" w:hAnsi="宋体" w:cs="宋体"/>
          <w:color w:val="auto"/>
          <w:sz w:val="28"/>
          <w:szCs w:val="28"/>
          <w:highlight w:val="none"/>
          <w:lang w:val="en-GB"/>
        </w:rPr>
      </w:pPr>
    </w:p>
    <w:p w14:paraId="3430124B">
      <w:pPr>
        <w:spacing w:line="240" w:lineRule="auto"/>
        <w:rPr>
          <w:rFonts w:hint="eastAsia" w:ascii="宋体" w:hAnsi="宋体" w:eastAsia="宋体" w:cs="宋体"/>
          <w:b w:val="0"/>
          <w:bCs/>
          <w:sz w:val="24"/>
          <w:szCs w:val="21"/>
          <w:lang w:val="en-US" w:eastAsia="zh-CN"/>
        </w:rPr>
      </w:pPr>
    </w:p>
    <w:p w14:paraId="6D80158E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报价单位：（盖章）                                </w:t>
      </w:r>
    </w:p>
    <w:p w14:paraId="0C7FBEF1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p w14:paraId="24509333"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p w14:paraId="0E32B10B">
      <w:pPr>
        <w:pStyle w:val="10"/>
        <w:ind w:left="0" w:leftChars="0" w:firstLine="0" w:firstLineChars="0"/>
        <w:rPr>
          <w:rFonts w:hint="eastAsia"/>
          <w:lang w:val="en-US" w:eastAsia="zh-CN"/>
        </w:rPr>
      </w:pPr>
    </w:p>
    <w:p w14:paraId="472E1D5B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 xml:space="preserve">联 系 人：             身份证号：                              </w:t>
      </w:r>
    </w:p>
    <w:p w14:paraId="65AF6A4E">
      <w:pPr>
        <w:spacing w:line="240" w:lineRule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电    话：             日    期：2026年  月    日</w:t>
      </w:r>
    </w:p>
    <w:p w14:paraId="51DF23F1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</w:pPr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二、采购需求</w:t>
      </w:r>
    </w:p>
    <w:p w14:paraId="1F1C4B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支持实体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店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兑换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供应商可根据自身情况提供优于面值的增值服务或配套权益，但不得降低商品质量或变相涨价，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支持售后申诉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</w:p>
    <w:p w14:paraId="359016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2.提货券标准：</w:t>
      </w:r>
      <w:r>
        <w:rPr>
          <w:rStyle w:val="14"/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只能兑换实物商品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，不得兑换现金、有价卡券、服务；所有费用包含提货券制作、平台运维、货品配送、售后保障、税费等全部费用，无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隐性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收费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所有提货券须具备防伪标识、明确有效期及使用规则，确保会员使用便捷、安全，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便于分发与核销，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提货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券均需支持分次使用；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供应商需承诺在券面有效期内保障货品供应充足、价格稳定，并建立快速响应的售后服务机制，及时处理兑换异常、质量投诉等问题，切实保障工会会员合法权益，确保福利发放工作平稳有序、满意高效。</w:t>
      </w:r>
    </w:p>
    <w:p w14:paraId="5A9002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00" w:after="120" w:line="560" w:lineRule="exact"/>
        <w:ind w:left="0" w:firstLine="640" w:firstLineChars="200"/>
        <w:jc w:val="left"/>
        <w:textAlignment w:val="auto"/>
        <w:outlineLvl w:val="2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bookmarkStart w:id="0" w:name="heading_11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3.提货券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可兑换商品品类</w:t>
      </w:r>
      <w:bookmarkEnd w:id="0"/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商品均为职工刚需生活用品、节日专属物资，符合食品安全及质量标准，品类齐全、适配节日需求，具体包含：</w:t>
      </w:r>
    </w:p>
    <w:p w14:paraId="0B06BBE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①粮油类：大米、面粉、食用油、杂粮等民生刚需物资；</w:t>
      </w:r>
    </w:p>
    <w:p w14:paraId="5CB529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②副食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水果、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干货类：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水果、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坚果、干货、调味品、休闲食品等；</w:t>
      </w:r>
    </w:p>
    <w:p w14:paraId="602F5C0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③节日专属类：时令节日礼盒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如中秋月饼等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；</w:t>
      </w:r>
    </w:p>
    <w:p w14:paraId="6423E3F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④日用百货类：洗护用品、</w:t>
      </w:r>
      <w:r>
        <w:rPr>
          <w:rFonts w:hint="eastAsia" w:ascii="仿宋_GB2312" w:hAnsi="仿宋_GB2312" w:eastAsia="仿宋_GB2312" w:cs="仿宋_GB2312"/>
          <w:sz w:val="32"/>
          <w:szCs w:val="32"/>
        </w:rPr>
        <w:t>家居生活用品等合规民生商品。</w:t>
      </w:r>
    </w:p>
    <w:p w14:paraId="25D2E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所有商品必须符合国家食品安全标准、质量检测标准，无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“三无”产品</w:t>
      </w:r>
      <w:r>
        <w:rPr>
          <w:rFonts w:hint="eastAsia" w:ascii="仿宋_GB2312" w:hAnsi="仿宋_GB2312" w:eastAsia="仿宋_GB2312" w:cs="仿宋_GB2312"/>
          <w:sz w:val="32"/>
          <w:szCs w:val="32"/>
        </w:rPr>
        <w:t>、临期过期产品，支持职工自主挑选、自由组合套餐。严禁包含香烟、高档酒水、珠宝首饰等违反中央八项规定精神的物资。</w:t>
      </w:r>
      <w:bookmarkStart w:id="1" w:name="heading_12"/>
    </w:p>
    <w:p w14:paraId="6E9ACA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</w:rPr>
        <w:t>使用规则要求</w:t>
      </w:r>
      <w:bookmarkEnd w:id="1"/>
    </w:p>
    <w:p w14:paraId="7DCCA7D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①有效期：提货券有效期自发放之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日起不少于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个月，</w:t>
      </w:r>
      <w:r>
        <w:rPr>
          <w:rFonts w:hint="eastAsia" w:ascii="仿宋_GB2312" w:hAnsi="仿宋_GB2312" w:eastAsia="仿宋_GB2312" w:cs="仿宋_GB2312"/>
          <w:sz w:val="32"/>
          <w:szCs w:val="32"/>
        </w:rPr>
        <w:t>方便职工错峰兑换；</w:t>
      </w:r>
    </w:p>
    <w:p w14:paraId="14BAD06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②适用范围</w:t>
      </w:r>
      <w:r>
        <w:rPr>
          <w:rFonts w:hint="eastAsia" w:ascii="仿宋_GB2312" w:hAnsi="仿宋_GB2312" w:eastAsia="仿宋_GB2312" w:cs="仿宋_GB2312"/>
          <w:sz w:val="32"/>
          <w:szCs w:val="32"/>
        </w:rPr>
        <w:t>：供应商门店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设在</w:t>
      </w:r>
      <w:r>
        <w:rPr>
          <w:rFonts w:hint="eastAsia" w:ascii="仿宋_GB2312" w:hAnsi="仿宋_GB2312" w:eastAsia="仿宋_GB2312" w:cs="仿宋_GB2312"/>
          <w:sz w:val="32"/>
          <w:szCs w:val="32"/>
        </w:rPr>
        <w:t>本地城区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地理位置便利；</w:t>
      </w:r>
    </w:p>
    <w:p w14:paraId="680E30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③兑换规则：无最低消费、无捆绑消费、无手续费，面值全额兑换，支持分次兑换、组合兑换；</w:t>
      </w:r>
    </w:p>
    <w:p w14:paraId="6D28E34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过期保障：临近过期可提供延期提醒、合理延期服务，保障职工权益。</w:t>
      </w:r>
    </w:p>
    <w:p w14:paraId="37A6750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both"/>
        <w:textAlignment w:val="auto"/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</w:pPr>
      <w:bookmarkStart w:id="2" w:name="heading_13"/>
      <w:r>
        <w:rPr>
          <w:rFonts w:hint="eastAsia" w:eastAsia="宋体" w:cs="Times New Roman" w:asciiTheme="minorEastAsia" w:hAnsiTheme="minorEastAsia"/>
          <w:b/>
          <w:bCs/>
          <w:kern w:val="0"/>
          <w:sz w:val="32"/>
          <w:szCs w:val="32"/>
          <w:lang w:val="en-US" w:eastAsia="zh-CN"/>
        </w:rPr>
        <w:t>三、服务保障要求</w:t>
      </w:r>
      <w:bookmarkEnd w:id="2"/>
    </w:p>
    <w:p w14:paraId="536AF5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售后保障：商品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出现</w:t>
      </w:r>
      <w:r>
        <w:rPr>
          <w:rFonts w:hint="eastAsia" w:ascii="仿宋_GB2312" w:hAnsi="仿宋_GB2312" w:eastAsia="仿宋_GB2312" w:cs="仿宋_GB2312"/>
          <w:sz w:val="32"/>
          <w:szCs w:val="32"/>
        </w:rPr>
        <w:t>质量问题、破损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或</w:t>
      </w:r>
      <w:r>
        <w:rPr>
          <w:rFonts w:hint="eastAsia" w:ascii="仿宋_GB2312" w:hAnsi="仿宋_GB2312" w:eastAsia="仿宋_GB2312" w:cs="仿宋_GB2312"/>
          <w:sz w:val="32"/>
          <w:szCs w:val="32"/>
        </w:rPr>
        <w:t>过期等情况，供应商无条件退换货，24小时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内</w:t>
      </w:r>
      <w:r>
        <w:rPr>
          <w:rFonts w:hint="eastAsia" w:ascii="仿宋_GB2312" w:hAnsi="仿宋_GB2312" w:eastAsia="仿宋_GB2312" w:cs="仿宋_GB2312"/>
          <w:sz w:val="32"/>
          <w:szCs w:val="32"/>
        </w:rPr>
        <w:t>响应售后诉求；</w:t>
      </w:r>
    </w:p>
    <w:p w14:paraId="45146CD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2.兑换</w:t>
      </w:r>
      <w:r>
        <w:rPr>
          <w:rFonts w:hint="eastAsia" w:ascii="仿宋_GB2312" w:hAnsi="仿宋_GB2312" w:eastAsia="仿宋_GB2312" w:cs="仿宋_GB2312"/>
          <w:sz w:val="32"/>
          <w:szCs w:val="32"/>
        </w:rPr>
        <w:t>服务：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兑换</w:t>
      </w:r>
      <w:r>
        <w:rPr>
          <w:rFonts w:hint="eastAsia" w:ascii="仿宋_GB2312" w:hAnsi="仿宋_GB2312" w:eastAsia="仿宋_GB2312" w:cs="仿宋_GB2312"/>
          <w:sz w:val="32"/>
          <w:szCs w:val="32"/>
        </w:rPr>
        <w:t>时效快，节假日正常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兑换，面额</w:t>
      </w:r>
      <w:r>
        <w:rPr>
          <w:rFonts w:hint="eastAsia" w:ascii="仿宋_GB2312" w:hAnsi="仿宋_GB2312" w:eastAsia="仿宋_GB2312" w:cs="仿宋_GB2312"/>
          <w:sz w:val="32"/>
          <w:szCs w:val="32"/>
        </w:rPr>
        <w:t>用完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即</w:t>
      </w:r>
      <w:r>
        <w:rPr>
          <w:rFonts w:hint="eastAsia" w:ascii="仿宋_GB2312" w:hAnsi="仿宋_GB2312" w:eastAsia="仿宋_GB2312" w:cs="仿宋_GB2312"/>
          <w:sz w:val="32"/>
          <w:szCs w:val="32"/>
        </w:rPr>
        <w:t>失效；</w:t>
      </w:r>
    </w:p>
    <w:p w14:paraId="2CC0B86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32"/>
          <w:szCs w:val="32"/>
        </w:rPr>
        <w:t>台账服务：供应商需提供完整的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签领登记表</w:t>
      </w:r>
      <w:r>
        <w:rPr>
          <w:rFonts w:hint="eastAsia" w:ascii="仿宋_GB2312" w:hAnsi="仿宋_GB2312" w:eastAsia="仿宋_GB2312" w:cs="仿宋_GB2312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便于</w:t>
      </w:r>
      <w:r>
        <w:rPr>
          <w:rFonts w:hint="eastAsia" w:ascii="仿宋_GB2312" w:hAnsi="仿宋_GB2312" w:eastAsia="仿宋_GB2312" w:cs="仿宋_GB2312"/>
          <w:sz w:val="32"/>
          <w:szCs w:val="32"/>
        </w:rPr>
        <w:t>工会核对统计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财务审计备案。</w:t>
      </w:r>
    </w:p>
    <w:p w14:paraId="419D0057">
      <w:pPr>
        <w:pStyle w:val="4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4N2U1M2VjMWQ0MzNmNTRjNDU0OGU4MTg2N2Q2ZjMifQ=="/>
  </w:docVars>
  <w:rsids>
    <w:rsidRoot w:val="00172A27"/>
    <w:rsid w:val="007717C2"/>
    <w:rsid w:val="0094299A"/>
    <w:rsid w:val="01431A4A"/>
    <w:rsid w:val="0151756F"/>
    <w:rsid w:val="028E4732"/>
    <w:rsid w:val="02A72BE6"/>
    <w:rsid w:val="02C92423"/>
    <w:rsid w:val="03265180"/>
    <w:rsid w:val="036D7252"/>
    <w:rsid w:val="03742054"/>
    <w:rsid w:val="04583A5F"/>
    <w:rsid w:val="04826D2E"/>
    <w:rsid w:val="0494259D"/>
    <w:rsid w:val="04AB17C9"/>
    <w:rsid w:val="04BD7D66"/>
    <w:rsid w:val="04F512AE"/>
    <w:rsid w:val="05340028"/>
    <w:rsid w:val="05497197"/>
    <w:rsid w:val="055D1B3F"/>
    <w:rsid w:val="05AF01F7"/>
    <w:rsid w:val="05BA6F95"/>
    <w:rsid w:val="06053772"/>
    <w:rsid w:val="061E5687"/>
    <w:rsid w:val="074E3FC7"/>
    <w:rsid w:val="07EA61EF"/>
    <w:rsid w:val="07FD356E"/>
    <w:rsid w:val="08055CAB"/>
    <w:rsid w:val="08823A58"/>
    <w:rsid w:val="091D2944"/>
    <w:rsid w:val="094B74DC"/>
    <w:rsid w:val="09E8472B"/>
    <w:rsid w:val="0AF81AF7"/>
    <w:rsid w:val="0B5F3925"/>
    <w:rsid w:val="0BC53CE2"/>
    <w:rsid w:val="0D166265"/>
    <w:rsid w:val="0D3C0F87"/>
    <w:rsid w:val="0D5D3E94"/>
    <w:rsid w:val="0E6A4ABA"/>
    <w:rsid w:val="0EE54565"/>
    <w:rsid w:val="0FED14FF"/>
    <w:rsid w:val="112260EC"/>
    <w:rsid w:val="115B06EA"/>
    <w:rsid w:val="11A8158C"/>
    <w:rsid w:val="126F08F1"/>
    <w:rsid w:val="13315BA7"/>
    <w:rsid w:val="13685340"/>
    <w:rsid w:val="139B5716"/>
    <w:rsid w:val="152754B3"/>
    <w:rsid w:val="15595889"/>
    <w:rsid w:val="158900E3"/>
    <w:rsid w:val="159F1C9E"/>
    <w:rsid w:val="15E62031"/>
    <w:rsid w:val="164F4B0E"/>
    <w:rsid w:val="17CC7129"/>
    <w:rsid w:val="180A4C18"/>
    <w:rsid w:val="18C33745"/>
    <w:rsid w:val="19120228"/>
    <w:rsid w:val="1A3E5162"/>
    <w:rsid w:val="1A7D3DC7"/>
    <w:rsid w:val="1ACA360D"/>
    <w:rsid w:val="1ADC0AEE"/>
    <w:rsid w:val="1B193AF0"/>
    <w:rsid w:val="1B1A7868"/>
    <w:rsid w:val="1BD96714"/>
    <w:rsid w:val="1C890801"/>
    <w:rsid w:val="1CF77E61"/>
    <w:rsid w:val="1D2624F4"/>
    <w:rsid w:val="1E1F09F2"/>
    <w:rsid w:val="1F004D2E"/>
    <w:rsid w:val="1F792DAF"/>
    <w:rsid w:val="1F86727A"/>
    <w:rsid w:val="1FE53BC7"/>
    <w:rsid w:val="207E61A3"/>
    <w:rsid w:val="22096081"/>
    <w:rsid w:val="22B20386"/>
    <w:rsid w:val="22C5630B"/>
    <w:rsid w:val="22D01216"/>
    <w:rsid w:val="23733FB9"/>
    <w:rsid w:val="23955CDE"/>
    <w:rsid w:val="23B92805"/>
    <w:rsid w:val="244B45EE"/>
    <w:rsid w:val="2507647F"/>
    <w:rsid w:val="251946ED"/>
    <w:rsid w:val="253F4091"/>
    <w:rsid w:val="25BA5ED0"/>
    <w:rsid w:val="265223BB"/>
    <w:rsid w:val="2698116B"/>
    <w:rsid w:val="275B0A3D"/>
    <w:rsid w:val="28BA1D43"/>
    <w:rsid w:val="28E13773"/>
    <w:rsid w:val="290D0BB2"/>
    <w:rsid w:val="29244625"/>
    <w:rsid w:val="292A511A"/>
    <w:rsid w:val="294A1318"/>
    <w:rsid w:val="2A3D4D98"/>
    <w:rsid w:val="2B1C6CE5"/>
    <w:rsid w:val="2BDF043E"/>
    <w:rsid w:val="2C566D5A"/>
    <w:rsid w:val="2CD52468"/>
    <w:rsid w:val="2CF72E55"/>
    <w:rsid w:val="2DB360F1"/>
    <w:rsid w:val="2ED50E10"/>
    <w:rsid w:val="2F683E67"/>
    <w:rsid w:val="302C533B"/>
    <w:rsid w:val="30B74C3D"/>
    <w:rsid w:val="31CF5C1D"/>
    <w:rsid w:val="31E4154A"/>
    <w:rsid w:val="31F041C4"/>
    <w:rsid w:val="32543208"/>
    <w:rsid w:val="33A45AC9"/>
    <w:rsid w:val="33B54E5D"/>
    <w:rsid w:val="33F22CD8"/>
    <w:rsid w:val="34A749EE"/>
    <w:rsid w:val="355E5F02"/>
    <w:rsid w:val="35CF12CC"/>
    <w:rsid w:val="36245DD9"/>
    <w:rsid w:val="36CE17DB"/>
    <w:rsid w:val="36D14327"/>
    <w:rsid w:val="370D205E"/>
    <w:rsid w:val="37733392"/>
    <w:rsid w:val="37B4019C"/>
    <w:rsid w:val="37CA74F9"/>
    <w:rsid w:val="37CD3840"/>
    <w:rsid w:val="37F94635"/>
    <w:rsid w:val="383E473E"/>
    <w:rsid w:val="39405911"/>
    <w:rsid w:val="397D1296"/>
    <w:rsid w:val="39D52E80"/>
    <w:rsid w:val="3A856654"/>
    <w:rsid w:val="3B2B5D12"/>
    <w:rsid w:val="3B5D4EDB"/>
    <w:rsid w:val="3B702E61"/>
    <w:rsid w:val="3B914B85"/>
    <w:rsid w:val="3BE86E9B"/>
    <w:rsid w:val="3BF650EA"/>
    <w:rsid w:val="3CCD6091"/>
    <w:rsid w:val="3CDA221F"/>
    <w:rsid w:val="3D0D2931"/>
    <w:rsid w:val="3D622C7D"/>
    <w:rsid w:val="3DF56C47"/>
    <w:rsid w:val="3E104487"/>
    <w:rsid w:val="3E4F1453"/>
    <w:rsid w:val="3EA64DEB"/>
    <w:rsid w:val="3ED23E32"/>
    <w:rsid w:val="3EE85404"/>
    <w:rsid w:val="3F8213B4"/>
    <w:rsid w:val="40552625"/>
    <w:rsid w:val="405D597D"/>
    <w:rsid w:val="414354FB"/>
    <w:rsid w:val="4246496D"/>
    <w:rsid w:val="42902152"/>
    <w:rsid w:val="43413334"/>
    <w:rsid w:val="435117C9"/>
    <w:rsid w:val="438F3327"/>
    <w:rsid w:val="44A1408B"/>
    <w:rsid w:val="44D4283C"/>
    <w:rsid w:val="44DF49AB"/>
    <w:rsid w:val="44F8734B"/>
    <w:rsid w:val="452B604A"/>
    <w:rsid w:val="461070BE"/>
    <w:rsid w:val="4628420F"/>
    <w:rsid w:val="474D04FA"/>
    <w:rsid w:val="47B02837"/>
    <w:rsid w:val="47FB7F56"/>
    <w:rsid w:val="48CB5B7A"/>
    <w:rsid w:val="497418F4"/>
    <w:rsid w:val="49865F45"/>
    <w:rsid w:val="49A62143"/>
    <w:rsid w:val="4A203CA4"/>
    <w:rsid w:val="4A5C2C59"/>
    <w:rsid w:val="4A7A2BBE"/>
    <w:rsid w:val="4ABA5EA6"/>
    <w:rsid w:val="4AC40AD3"/>
    <w:rsid w:val="4B313C8F"/>
    <w:rsid w:val="4B9B38DE"/>
    <w:rsid w:val="4C5B2671"/>
    <w:rsid w:val="4CF11927"/>
    <w:rsid w:val="4CFB4554"/>
    <w:rsid w:val="4DCD4142"/>
    <w:rsid w:val="4E712D20"/>
    <w:rsid w:val="4FA00B4E"/>
    <w:rsid w:val="4FCB5FB2"/>
    <w:rsid w:val="500B0F52"/>
    <w:rsid w:val="50C03AEB"/>
    <w:rsid w:val="516E1798"/>
    <w:rsid w:val="51A67184"/>
    <w:rsid w:val="522D51B0"/>
    <w:rsid w:val="52340DC0"/>
    <w:rsid w:val="525A1D1D"/>
    <w:rsid w:val="528F202D"/>
    <w:rsid w:val="52A25112"/>
    <w:rsid w:val="53D004E8"/>
    <w:rsid w:val="53D61877"/>
    <w:rsid w:val="54A61249"/>
    <w:rsid w:val="54F621D1"/>
    <w:rsid w:val="556C5FEF"/>
    <w:rsid w:val="55945546"/>
    <w:rsid w:val="55A75252"/>
    <w:rsid w:val="56903F5F"/>
    <w:rsid w:val="56A84DDC"/>
    <w:rsid w:val="56C8194B"/>
    <w:rsid w:val="56CF54E5"/>
    <w:rsid w:val="57471FC5"/>
    <w:rsid w:val="57911D3D"/>
    <w:rsid w:val="57E220CD"/>
    <w:rsid w:val="57FB18AC"/>
    <w:rsid w:val="586E02D0"/>
    <w:rsid w:val="594350C6"/>
    <w:rsid w:val="59527BF2"/>
    <w:rsid w:val="598853C1"/>
    <w:rsid w:val="5A4B6B1B"/>
    <w:rsid w:val="5ACC7530"/>
    <w:rsid w:val="5B242EC8"/>
    <w:rsid w:val="5CF54B1C"/>
    <w:rsid w:val="5D3F223B"/>
    <w:rsid w:val="5D4E06D0"/>
    <w:rsid w:val="5D9A56C3"/>
    <w:rsid w:val="5E316028"/>
    <w:rsid w:val="5E7303EE"/>
    <w:rsid w:val="5F155949"/>
    <w:rsid w:val="5F4E71AE"/>
    <w:rsid w:val="5FF4555F"/>
    <w:rsid w:val="5FFB4B3F"/>
    <w:rsid w:val="601A7C66"/>
    <w:rsid w:val="60B60A66"/>
    <w:rsid w:val="618172C6"/>
    <w:rsid w:val="61C77F4D"/>
    <w:rsid w:val="61ED04B8"/>
    <w:rsid w:val="626764BC"/>
    <w:rsid w:val="630A2F55"/>
    <w:rsid w:val="63E1229E"/>
    <w:rsid w:val="64D67BCE"/>
    <w:rsid w:val="64F8164D"/>
    <w:rsid w:val="651E4E2C"/>
    <w:rsid w:val="65551782"/>
    <w:rsid w:val="658729D1"/>
    <w:rsid w:val="65CC59A3"/>
    <w:rsid w:val="66466D22"/>
    <w:rsid w:val="66821BAC"/>
    <w:rsid w:val="66B9305E"/>
    <w:rsid w:val="67044388"/>
    <w:rsid w:val="675E0EE9"/>
    <w:rsid w:val="67C67312"/>
    <w:rsid w:val="683C61EA"/>
    <w:rsid w:val="692D1AE1"/>
    <w:rsid w:val="694F1A58"/>
    <w:rsid w:val="69A26810"/>
    <w:rsid w:val="6A34408B"/>
    <w:rsid w:val="6AA336F8"/>
    <w:rsid w:val="6AB159AD"/>
    <w:rsid w:val="6AE54422"/>
    <w:rsid w:val="6B5C220A"/>
    <w:rsid w:val="6BB65DBE"/>
    <w:rsid w:val="6C0B435C"/>
    <w:rsid w:val="6C4433CA"/>
    <w:rsid w:val="6C692E30"/>
    <w:rsid w:val="6E403B32"/>
    <w:rsid w:val="6E7A1325"/>
    <w:rsid w:val="6EB32A89"/>
    <w:rsid w:val="6EC627BC"/>
    <w:rsid w:val="6EC66318"/>
    <w:rsid w:val="6ECE1719"/>
    <w:rsid w:val="6FE7340C"/>
    <w:rsid w:val="6FEA24DA"/>
    <w:rsid w:val="70124225"/>
    <w:rsid w:val="707943B4"/>
    <w:rsid w:val="70A07E30"/>
    <w:rsid w:val="70F01D72"/>
    <w:rsid w:val="71CE58C0"/>
    <w:rsid w:val="738844E4"/>
    <w:rsid w:val="73A3131E"/>
    <w:rsid w:val="73FC458A"/>
    <w:rsid w:val="740C62FA"/>
    <w:rsid w:val="74566390"/>
    <w:rsid w:val="74D5034D"/>
    <w:rsid w:val="7548286D"/>
    <w:rsid w:val="75E1612D"/>
    <w:rsid w:val="77B80B76"/>
    <w:rsid w:val="783224F8"/>
    <w:rsid w:val="7AD1051F"/>
    <w:rsid w:val="7AF90846"/>
    <w:rsid w:val="7BAC2D3A"/>
    <w:rsid w:val="7BC65BA9"/>
    <w:rsid w:val="7C5238E1"/>
    <w:rsid w:val="7CF35B1E"/>
    <w:rsid w:val="7D6C09D3"/>
    <w:rsid w:val="7DA261A2"/>
    <w:rsid w:val="7E09286B"/>
    <w:rsid w:val="7F1430D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2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4"/>
    <w:qFormat/>
    <w:uiPriority w:val="0"/>
    <w:pPr>
      <w:keepNext/>
      <w:keepLines/>
      <w:spacing w:before="260" w:beforeLines="0" w:after="260" w:afterLines="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spacing w:before="60"/>
      <w:ind w:firstLine="420" w:firstLineChars="200"/>
    </w:pPr>
  </w:style>
  <w:style w:type="paragraph" w:styleId="5">
    <w:name w:val="Body Text"/>
    <w:basedOn w:val="1"/>
    <w:next w:val="6"/>
    <w:qFormat/>
    <w:uiPriority w:val="0"/>
    <w:pPr>
      <w:widowControl/>
      <w:jc w:val="left"/>
    </w:pPr>
    <w:rPr>
      <w:rFonts w:ascii="Times New Roman" w:hAnsi="Times New Roman" w:eastAsia="宋体" w:cs="Times New Roman"/>
      <w:kern w:val="0"/>
    </w:rPr>
  </w:style>
  <w:style w:type="paragraph" w:styleId="6">
    <w:name w:val="toc 2"/>
    <w:basedOn w:val="1"/>
    <w:next w:val="1"/>
    <w:qFormat/>
    <w:uiPriority w:val="0"/>
    <w:pPr>
      <w:widowControl/>
      <w:spacing w:after="100" w:line="276" w:lineRule="auto"/>
      <w:ind w:left="220"/>
      <w:jc w:val="left"/>
    </w:pPr>
    <w:rPr>
      <w:rFonts w:ascii="Times New Roman" w:hAnsi="Times New Roman" w:eastAsia="宋体" w:cs="Times New Roman"/>
      <w:kern w:val="0"/>
      <w:sz w:val="22"/>
    </w:rPr>
  </w:style>
  <w:style w:type="paragraph" w:styleId="7">
    <w:name w:val="Block Text"/>
    <w:basedOn w:val="1"/>
    <w:qFormat/>
    <w:uiPriority w:val="0"/>
    <w:pPr>
      <w:adjustRightInd w:val="0"/>
      <w:ind w:left="420" w:right="33"/>
      <w:jc w:val="left"/>
      <w:textAlignment w:val="baseline"/>
    </w:pPr>
    <w:rPr>
      <w:kern w:val="0"/>
      <w:sz w:val="24"/>
      <w:szCs w:val="20"/>
    </w:rPr>
  </w:style>
  <w:style w:type="paragraph" w:styleId="8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Body Text First Indent"/>
    <w:basedOn w:val="5"/>
    <w:qFormat/>
    <w:uiPriority w:val="0"/>
    <w:pPr>
      <w:spacing w:line="360" w:lineRule="auto"/>
      <w:ind w:firstLine="420" w:firstLineChars="100"/>
    </w:pPr>
    <w:rPr>
      <w:szCs w:val="28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Strong"/>
    <w:basedOn w:val="13"/>
    <w:qFormat/>
    <w:uiPriority w:val="0"/>
    <w:rPr>
      <w:b/>
    </w:rPr>
  </w:style>
  <w:style w:type="character" w:customStyle="1" w:styleId="15">
    <w:name w:val="font51"/>
    <w:basedOn w:val="13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paragraph" w:customStyle="1" w:styleId="16">
    <w:name w:val="p0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7">
    <w:name w:val="p16"/>
    <w:basedOn w:val="1"/>
    <w:qFormat/>
    <w:uiPriority w:val="0"/>
    <w:rPr>
      <w:rFonts w:ascii="Times New Roman" w:hAnsi="Times New Roman" w:eastAsia="宋体" w:cs="Times New Roman"/>
      <w:szCs w:val="21"/>
    </w:rPr>
  </w:style>
  <w:style w:type="paragraph" w:customStyle="1" w:styleId="18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paragraph" w:customStyle="1" w:styleId="19">
    <w:name w:val="Table Paragraph"/>
    <w:basedOn w:val="1"/>
    <w:qFormat/>
    <w:uiPriority w:val="1"/>
    <w:pPr>
      <w:autoSpaceDE w:val="0"/>
      <w:autoSpaceDN w:val="0"/>
      <w:spacing w:line="284" w:lineRule="exact"/>
      <w:ind w:left="107"/>
      <w:jc w:val="left"/>
    </w:pPr>
    <w:rPr>
      <w:rFonts w:ascii="宋体" w:hAnsi="宋体" w:eastAsia="宋体" w:cs="宋体"/>
      <w:kern w:val="0"/>
      <w:sz w:val="22"/>
    </w:rPr>
  </w:style>
  <w:style w:type="table" w:customStyle="1" w:styleId="20">
    <w:name w:val="Table Normal"/>
    <w:unhideWhenUsed/>
    <w:qFormat/>
    <w:uiPriority w:val="2"/>
    <w:pPr>
      <w:widowControl w:val="0"/>
      <w:autoSpaceDE w:val="0"/>
      <w:autoSpaceDN w:val="0"/>
    </w:pPr>
    <w:rPr>
      <w:rFonts w:eastAsiaTheme="minorEastAsia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">
    <w:name w:val="段"/>
    <w:basedOn w:val="1"/>
    <w:qFormat/>
    <w:uiPriority w:val="0"/>
    <w:pPr>
      <w:tabs>
        <w:tab w:val="center" w:pos="4201"/>
        <w:tab w:val="right" w:leader="dot" w:pos="9298"/>
      </w:tabs>
      <w:autoSpaceDE w:val="0"/>
      <w:autoSpaceDN w:val="0"/>
      <w:spacing w:beforeLines="0" w:afterLines="0"/>
      <w:ind w:firstLine="420" w:firstLineChars="200"/>
    </w:pPr>
    <w:rPr>
      <w:rFonts w:hint="eastAsia" w:ascii="宋体" w:hAnsi="Times New Roman" w:eastAsia="宋体" w:cs="Times New Roman"/>
      <w:kern w:val="0"/>
      <w:sz w:val="21"/>
    </w:rPr>
  </w:style>
  <w:style w:type="character" w:customStyle="1" w:styleId="22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61"/>
    <w:basedOn w:val="1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paragraph" w:customStyle="1" w:styleId="24">
    <w:name w:val="列表段落1"/>
    <w:basedOn w:val="1"/>
    <w:qFormat/>
    <w:uiPriority w:val="34"/>
    <w:pPr>
      <w:ind w:firstLine="420" w:firstLineChars="200"/>
    </w:pPr>
  </w:style>
  <w:style w:type="paragraph" w:customStyle="1" w:styleId="25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eastAsia="宋体" w:cs="宋体" w:hAnsiTheme="minorHAnsi"/>
      <w:color w:val="000000"/>
      <w:sz w:val="24"/>
      <w:szCs w:val="24"/>
      <w:lang w:val="en-US" w:eastAsia="zh-CN" w:bidi="ar-SA"/>
    </w:rPr>
  </w:style>
  <w:style w:type="character" w:customStyle="1" w:styleId="26">
    <w:name w:val="NormalCharacter"/>
    <w:link w:val="1"/>
    <w:semiHidden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27">
    <w:name w:val="标题 1 Char1"/>
    <w:qFormat/>
    <w:uiPriority w:val="0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paragraph" w:customStyle="1" w:styleId="28">
    <w:name w:val="_Style 1"/>
    <w:basedOn w:val="1"/>
    <w:qFormat/>
    <w:uiPriority w:val="34"/>
    <w:pPr>
      <w:ind w:firstLine="420" w:firstLineChars="200"/>
    </w:pPr>
  </w:style>
  <w:style w:type="paragraph" w:customStyle="1" w:styleId="29">
    <w:name w:val="列出段落1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30">
    <w:name w:val="List Paragraph1"/>
    <w:basedOn w:val="1"/>
    <w:qFormat/>
    <w:uiPriority w:val="99"/>
    <w:pPr>
      <w:widowControl w:val="0"/>
      <w:ind w:firstLine="420" w:firstLineChars="200"/>
      <w:jc w:val="both"/>
    </w:pPr>
    <w:rPr>
      <w:rFonts w:ascii="Times New Roman" w:hAnsi="Times New Roman"/>
    </w:rPr>
  </w:style>
  <w:style w:type="character" w:customStyle="1" w:styleId="31">
    <w:name w:val="fontstyle01"/>
    <w:qFormat/>
    <w:uiPriority w:val="0"/>
    <w:rPr>
      <w:rFonts w:hint="eastAsia" w:ascii="宋体" w:hAnsi="宋体" w:eastAsia="宋体"/>
      <w:color w:val="000000"/>
      <w:sz w:val="22"/>
      <w:szCs w:val="22"/>
    </w:rPr>
  </w:style>
  <w:style w:type="character" w:customStyle="1" w:styleId="32">
    <w:name w:val="font21"/>
    <w:basedOn w:val="13"/>
    <w:qFormat/>
    <w:uiPriority w:val="0"/>
    <w:rPr>
      <w:rFonts w:hint="eastAsia" w:ascii="黑体" w:hAnsi="宋体" w:eastAsia="黑体" w:cs="黑体"/>
      <w:color w:val="000000"/>
      <w:sz w:val="32"/>
      <w:szCs w:val="32"/>
      <w:u w:val="none"/>
    </w:rPr>
  </w:style>
  <w:style w:type="character" w:customStyle="1" w:styleId="33">
    <w:name w:val="font31"/>
    <w:basedOn w:val="13"/>
    <w:qFormat/>
    <w:uiPriority w:val="0"/>
    <w:rPr>
      <w:rFonts w:ascii="微软雅黑" w:hAnsi="微软雅黑" w:eastAsia="微软雅黑" w:cs="微软雅黑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1098</Words>
  <Characters>1124</Characters>
  <Lines>0</Lines>
  <Paragraphs>0</Paragraphs>
  <TotalTime>3</TotalTime>
  <ScaleCrop>false</ScaleCrop>
  <LinksUpToDate>false</LinksUpToDate>
  <CharactersWithSpaces>1252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2022-08-30T03:12:00Z</dcterms:created>
  <dc:creator>Lenovo</dc:creator>
  <cp:lastModifiedBy>茉晴</cp:lastModifiedBy>
  <cp:lastPrinted>2025-08-12T02:02:00Z</cp:lastPrinted>
  <dcterms:modified xsi:type="dcterms:W3CDTF">2026-09-16T09:37:20Z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F494A0F38D754290A7272E289738372E</vt:lpwstr>
  </property>
  <property fmtid="{D5CDD505-2E9C-101B-9397-08002B2CF9AE}" pid="4" name="KSOTemplateDocerSaveRecord">
    <vt:lpwstr>eyJoZGlkIjoiNDQ2NTJlMjg5NzdhY2FkYzcxNjRlY2IyMmYzZDYxNGMiLCJ1c2VySWQiOiI0MDQ5MDgzNDMifQ==</vt:lpwstr>
  </property>
</Properties>
</file>