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6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泌尿手术输尿管镜维修项目询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44AD5D14">
      <w:pPr>
        <w:rPr>
          <w:rFonts w:hint="eastAsia"/>
          <w:lang w:val="en-US" w:eastAsia="zh-CN"/>
        </w:rPr>
      </w:pPr>
    </w:p>
    <w:tbl>
      <w:tblPr>
        <w:tblStyle w:val="9"/>
        <w:tblW w:w="9536" w:type="dxa"/>
        <w:tblInd w:w="-5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628"/>
        <w:gridCol w:w="1200"/>
        <w:gridCol w:w="1286"/>
        <w:gridCol w:w="900"/>
        <w:gridCol w:w="2379"/>
        <w:gridCol w:w="1200"/>
      </w:tblGrid>
      <w:tr w14:paraId="3A91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8217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泌尿手术输尿管镜清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</w:t>
            </w:r>
          </w:p>
        </w:tc>
      </w:tr>
      <w:tr w14:paraId="47BF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4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35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8B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67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8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65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A0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921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更换配件维保年限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C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总额（元）</w:t>
            </w:r>
          </w:p>
        </w:tc>
      </w:tr>
      <w:tr w14:paraId="1609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9E06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7EC8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泌尿手术输尿管镜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AFCC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德国狼牌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FD02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8703.534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5ED9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7070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FFDA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D7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367A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合计金额（元）</w:t>
            </w:r>
          </w:p>
        </w:tc>
        <w:tc>
          <w:tcPr>
            <w:tcW w:w="6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AC7F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                                 小写：</w:t>
            </w:r>
          </w:p>
        </w:tc>
      </w:tr>
    </w:tbl>
    <w:p w14:paraId="0528AEB6">
      <w:pPr>
        <w:rPr>
          <w:rFonts w:hint="default"/>
          <w:lang w:val="en-US" w:eastAsia="zh-CN"/>
        </w:rPr>
      </w:pPr>
    </w:p>
    <w:p w14:paraId="224D00DB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以上报价已包含税费，以及因维修服务所需更换的零配件、人工费、辅料费和运输安装等产生的其他相关费用。</w:t>
      </w:r>
    </w:p>
    <w:p w14:paraId="3430124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7E3E42BA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82247F4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45548D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6D450E0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</w:t>
      </w:r>
    </w:p>
    <w:p w14:paraId="2B9C82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身份证号：  </w:t>
      </w:r>
    </w:p>
    <w:p w14:paraId="4F0EF5E4">
      <w:pPr>
        <w:pStyle w:val="6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期：2025年  月    日</w:t>
      </w:r>
    </w:p>
    <w:p w14:paraId="481063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C5E9768">
      <w:pPr>
        <w:pStyle w:val="6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50FA8E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服务参数要求</w:t>
      </w:r>
    </w:p>
    <w:p w14:paraId="158E0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5FEF2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7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1、维修公司在海南省内须有驻点工程师。</w:t>
      </w:r>
    </w:p>
    <w:p w14:paraId="55029B0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7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2、中标后公司需能在一周内维修好后正常使用。</w:t>
      </w:r>
    </w:p>
    <w:p w14:paraId="1F275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、对所更换的配件保修期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个月（人为损坏及不可抗拒的自然因素除外）。</w:t>
      </w:r>
    </w:p>
    <w:p w14:paraId="5EAA5FA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</w:p>
    <w:p w14:paraId="51147C5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02C98A9A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58DF494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7F2422F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42806581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4705668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7718967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69371038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1FB7D1C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3F22AC9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2844EF32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19EA908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C0D7F77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F8AF4AD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41D84EF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p w14:paraId="5E36D43B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法定代表人授权书格式</w:t>
      </w:r>
    </w:p>
    <w:p w14:paraId="7FE36877"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GB"/>
        </w:rPr>
      </w:pPr>
    </w:p>
    <w:p w14:paraId="5773784F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  <w:t>法定代表人授权书</w:t>
      </w:r>
    </w:p>
    <w:p w14:paraId="21A351E8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致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：</w:t>
      </w:r>
    </w:p>
    <w:p w14:paraId="146A69F7">
      <w:pPr>
        <w:spacing w:line="360" w:lineRule="auto"/>
        <w:ind w:firstLine="460" w:firstLineChars="192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兹授权：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先生/女士作为我公司的合法授权代理人，参加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保亭黎族苗族自治县人民医院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组织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泌尿手术输尿管镜维修项目(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采购编号：BY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XJ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-202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47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活动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。</w:t>
      </w:r>
    </w:p>
    <w:p w14:paraId="7555BEEB">
      <w:pPr>
        <w:spacing w:line="360" w:lineRule="auto"/>
        <w:ind w:firstLine="463" w:firstLineChars="192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GB"/>
        </w:rPr>
        <w:t>授权权限：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全权代表本公司参与上述项目的采购活动，并负责一切响应文件的提供与确认，其签字与我司公章具有相同的法律效力。有效期限：与件中标注的投标有效期相同，自法定代表人签字之日起生效。</w:t>
      </w:r>
    </w:p>
    <w:p w14:paraId="67C82596">
      <w:pPr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473B7759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被授权人：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（亲笔签名）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</w:t>
      </w:r>
    </w:p>
    <w:p w14:paraId="0339D41B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2E9C4C32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200BAA6C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公司名称：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（公章）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 营业执照号码：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</w:p>
    <w:p w14:paraId="0651CAA5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法定代表人：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（亲笔签名）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</w:t>
      </w:r>
    </w:p>
    <w:p w14:paraId="33EAFA76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4E4DAE6B">
      <w:pPr>
        <w:spacing w:line="480" w:lineRule="auto"/>
        <w:jc w:val="center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生效日期：20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月   日</w:t>
      </w:r>
    </w:p>
    <w:p w14:paraId="2086A951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67310</wp:posOffset>
                </wp:positionV>
                <wp:extent cx="2971800" cy="1910080"/>
                <wp:effectExtent l="4445" t="4445" r="14605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A83321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76EF203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4007E22A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5.3pt;height:150.4pt;width:234pt;z-index:251659264;mso-width-relative:page;mso-height-relative:page;" fillcolor="#FFFFFF" filled="t" stroked="t" coordsize="21600,21600" o:gfxdata="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Rws3zYAAAACgEAAA8AAAAAAAAAAQAgAAAAIgAA&#10;AGRycy9kb3ducmV2LnhtbFBLAQIUABQAAAAIAIdO4kA3Nc9B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A83321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76EF203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4007E22A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67310</wp:posOffset>
                </wp:positionV>
                <wp:extent cx="2857500" cy="1910080"/>
                <wp:effectExtent l="4445" t="5080" r="1460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392298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52B2737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3DA4B6F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5.3pt;height:150.4pt;width:225pt;z-index:251660288;mso-width-relative:page;mso-height-relative:page;" fillcolor="#FFFFFF" filled="t" stroked="t" coordsize="21600,21600" o:gfxdata="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2m5sjYAAAACgEAAA8AAAAAAAAAAQAgAAAAIgAA&#10;AGRycy9kb3ducmV2LnhtbFBLAQIUABQAAAAIAIdO4kACLJ9D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392298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52B2737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3DA4B6FD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16D6BB31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165539D6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3E68CF00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0139F01E">
      <w:pP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</w:pPr>
    </w:p>
    <w:p w14:paraId="65AF6A4E">
      <w:pPr>
        <w:jc w:val="center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  <w:t>注：本授权书内容不得擅自修改。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8659F0-22F0-4E1E-909C-F06485A10B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7C4D64E-7BCB-48B1-A3D9-D120464B2B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EB323E-4C0E-42F4-9EB2-C9D3C16E96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8A2045C-FBAB-45EF-8653-82024EB0AF5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7B80B76"/>
    <w:rsid w:val="783224F8"/>
    <w:rsid w:val="7AD1051F"/>
    <w:rsid w:val="7BAC2D3A"/>
    <w:rsid w:val="7BC65BA9"/>
    <w:rsid w:val="7C5238E1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 w:firstLineChars="100"/>
    </w:pPr>
    <w:rPr>
      <w:szCs w:val="28"/>
    </w:r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4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652</Characters>
  <Lines>0</Lines>
  <Paragraphs>0</Paragraphs>
  <TotalTime>4</TotalTime>
  <ScaleCrop>false</ScaleCrop>
  <LinksUpToDate>false</LinksUpToDate>
  <CharactersWithSpaces>926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2025-10-24T02:15:24Z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