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附件：创伤中心设备一批采购询价清单</w:t>
      </w:r>
    </w:p>
    <w:p>
      <w:pPr>
        <w:rPr>
          <w:rFonts w:hint="eastAsia"/>
          <w:lang w:val="en-US" w:eastAsia="zh-CN"/>
        </w:rPr>
      </w:pPr>
      <w:r>
        <w:rPr>
          <w:rFonts w:hint="eastAsia" w:ascii="宋体" w:hAnsi="宋体" w:cs="宋体"/>
          <w:b/>
          <w:bCs/>
          <w:i w:val="0"/>
          <w:iCs w:val="0"/>
          <w:color w:val="000000"/>
          <w:kern w:val="0"/>
          <w:sz w:val="28"/>
          <w:szCs w:val="28"/>
          <w:u w:val="none"/>
          <w:lang w:val="en-US" w:eastAsia="zh-CN" w:bidi="ar"/>
        </w:rPr>
        <w:t>一、</w:t>
      </w:r>
      <w:r>
        <w:rPr>
          <w:rFonts w:hint="eastAsia" w:ascii="宋体" w:hAnsi="宋体" w:eastAsia="宋体" w:cs="宋体"/>
          <w:b/>
          <w:bCs/>
          <w:i w:val="0"/>
          <w:iCs w:val="0"/>
          <w:color w:val="000000"/>
          <w:kern w:val="0"/>
          <w:sz w:val="28"/>
          <w:szCs w:val="28"/>
          <w:u w:val="none"/>
          <w:lang w:val="en-US" w:eastAsia="zh-CN" w:bidi="ar"/>
        </w:rPr>
        <w:t>采购询价清单</w:t>
      </w:r>
    </w:p>
    <w:p/>
    <w:tbl>
      <w:tblPr>
        <w:tblStyle w:val="7"/>
        <w:tblW w:w="87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2576"/>
        <w:gridCol w:w="765"/>
        <w:gridCol w:w="499"/>
        <w:gridCol w:w="784"/>
        <w:gridCol w:w="1485"/>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2576"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设备名称</w:t>
            </w:r>
          </w:p>
        </w:tc>
        <w:tc>
          <w:tcPr>
            <w:tcW w:w="76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参考型号</w:t>
            </w:r>
          </w:p>
        </w:tc>
        <w:tc>
          <w:tcPr>
            <w:tcW w:w="499"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w:t>
            </w:r>
          </w:p>
        </w:tc>
        <w:tc>
          <w:tcPr>
            <w:tcW w:w="784"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肢体固定器（肩外展支架）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肢体固定器（可调肘关节矫形器）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肢体固定器（膝踝足矫形器）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颈椎固定器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骨盆带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条</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手术无影灯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可视喉镜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卡扣式止血带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条</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高分子卷式固定夹板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移动转运车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辆</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66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bl>
    <w:p>
      <w:pPr>
        <w:rPr>
          <w:rFonts w:hint="default"/>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b/>
          <w:bCs/>
          <w:i w:val="0"/>
          <w:iCs w:val="0"/>
          <w:color w:val="000000"/>
          <w:kern w:val="0"/>
          <w:sz w:val="32"/>
          <w:szCs w:val="32"/>
          <w:u w:val="none"/>
          <w:lang w:val="en-US" w:eastAsia="zh-CN" w:bidi="ar"/>
        </w:rPr>
      </w:pPr>
      <w:r>
        <w:rPr>
          <w:rFonts w:hint="eastAsia" w:asciiTheme="minorEastAsia" w:hAnsiTheme="minorEastAsia"/>
          <w:b/>
          <w:bCs/>
          <w:kern w:val="0"/>
          <w:sz w:val="28"/>
          <w:szCs w:val="28"/>
          <w:lang w:val="en-US" w:eastAsia="zh-CN"/>
        </w:rPr>
        <w:t>二、设备</w:t>
      </w:r>
      <w:r>
        <w:rPr>
          <w:rFonts w:hint="eastAsia" w:asciiTheme="minorEastAsia" w:hAnsiTheme="minorEastAsia"/>
          <w:b/>
          <w:bCs/>
          <w:kern w:val="0"/>
          <w:sz w:val="28"/>
          <w:szCs w:val="28"/>
        </w:rPr>
        <w:t>参数要求</w:t>
      </w:r>
    </w:p>
    <w:p>
      <w:pPr>
        <w:numPr>
          <w:ilvl w:val="0"/>
          <w:numId w:val="0"/>
        </w:numPr>
        <w:ind w:leftChars="0"/>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一、肢体固定器（肩外展支架）</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规格</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均码</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材质：铝合金，PP材质，魔术绑带，聚酯纤维内衬，肩关节活动调节杆，高度及长度均可调节</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适应症：肩关节骨性损伤的保守治疗</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肩关节骨性损伤术后的功能保持</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肩袖群肌损伤的保守治疗</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肱骨近端损伤的保守治疗和术后固定。</w:t>
      </w:r>
    </w:p>
    <w:p>
      <w:pPr>
        <w:pStyle w:val="2"/>
        <w:rPr>
          <w:rFonts w:hint="default" w:ascii="宋体" w:hAnsi="宋体" w:eastAsia="宋体" w:cs="宋体"/>
          <w:sz w:val="24"/>
          <w:szCs w:val="24"/>
          <w:lang w:val="en-US" w:eastAsia="zh-CN"/>
        </w:rPr>
      </w:pPr>
    </w:p>
    <w:p>
      <w:pPr>
        <w:pStyle w:val="3"/>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r>
        <w:rPr>
          <w:rFonts w:hint="eastAsia" w:ascii="宋体" w:hAnsi="宋体" w:eastAsia="宋体" w:cs="宋体"/>
          <w:b/>
          <w:bCs/>
          <w:i w:val="0"/>
          <w:iCs w:val="0"/>
          <w:color w:val="000000"/>
          <w:kern w:val="0"/>
          <w:sz w:val="32"/>
          <w:szCs w:val="32"/>
          <w:u w:val="none"/>
          <w:lang w:val="en-US" w:eastAsia="zh-CN" w:bidi="ar"/>
        </w:rPr>
        <w:t>二、肢体固定器（可调肘关节矫形器）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规格：均码</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黑色合金关节，塑料表盘，角度可调节，魔术贴绑带，聚脂钎维内衬</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功能：本产品可在0°-120°之间自由调节限位固定，适应手术后的康复需求。可提供支撑，固定，功能活动锻炼，负荷等作用</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适用范围：主要用于肘关节周围骨折，软组织损伤，肱骨骨折、脱位、前臂骨折、肌力、痉挛，关节炎，韧带损伤或修复固定。适用于术后的康复需求，韧带损伤的修复和固定。</w:t>
      </w:r>
    </w:p>
    <w:p>
      <w:pPr>
        <w:pStyle w:val="2"/>
        <w:rPr>
          <w:rFonts w:hint="default" w:ascii="宋体" w:hAnsi="宋体" w:eastAsia="宋体" w:cs="宋体"/>
          <w:sz w:val="24"/>
          <w:szCs w:val="24"/>
          <w:lang w:val="en-US" w:eastAsia="zh-CN"/>
        </w:rPr>
      </w:pPr>
    </w:p>
    <w:p>
      <w:pPr>
        <w:pStyle w:val="3"/>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r>
        <w:rPr>
          <w:rFonts w:hint="eastAsia" w:ascii="宋体" w:hAnsi="宋体" w:eastAsia="宋体" w:cs="宋体"/>
          <w:b/>
          <w:bCs/>
          <w:i w:val="0"/>
          <w:iCs w:val="0"/>
          <w:color w:val="000000"/>
          <w:kern w:val="0"/>
          <w:sz w:val="32"/>
          <w:szCs w:val="32"/>
          <w:u w:val="none"/>
          <w:lang w:val="en-US" w:eastAsia="zh-CN" w:bidi="ar"/>
        </w:rPr>
        <w:t>三、肢体固定器（膝踝足矫形器）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规格：均码</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4mmPE板材成型，铝合金膝关节，PP塑料卡盘魔术贴，绑带，环扣，子母钉,螺丝，聚酯纤维内衬</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性能：产品外侧装有高强度铝合金卡盘支条，最大限度的增加支撑效果，也可以通过定位孔调节腿围的大小尺寸。</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适应症：胫骨平台骨折；胫腓骨骨折；交叉韧带损伤，半月板损伤；关节功能位控制；膝关节挛缩及预防矫正。</w:t>
      </w:r>
    </w:p>
    <w:p>
      <w:pPr>
        <w:pStyle w:val="2"/>
        <w:rPr>
          <w:rFonts w:hint="default" w:ascii="宋体" w:hAnsi="宋体" w:eastAsia="宋体" w:cs="宋体"/>
          <w:sz w:val="24"/>
          <w:szCs w:val="24"/>
          <w:lang w:val="en-US" w:eastAsia="zh-CN"/>
        </w:rPr>
      </w:pPr>
    </w:p>
    <w:p>
      <w:pPr>
        <w:pStyle w:val="3"/>
        <w:rPr>
          <w:rFonts w:hint="default" w:ascii="宋体" w:hAnsi="宋体" w:eastAsia="宋体" w:cs="宋体"/>
          <w:sz w:val="24"/>
          <w:szCs w:val="24"/>
          <w:lang w:val="en-US" w:eastAsia="zh-CN"/>
        </w:rPr>
      </w:pPr>
    </w:p>
    <w:p>
      <w:pPr>
        <w:jc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四、颈椎固定器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规格S</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颈围360mm～380mm</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规格</w:t>
      </w:r>
      <w:r>
        <w:rPr>
          <w:rFonts w:hint="eastAsia" w:ascii="宋体" w:hAnsi="宋体" w:eastAsia="宋体" w:cs="宋体"/>
          <w:sz w:val="24"/>
          <w:szCs w:val="24"/>
          <w:lang w:val="en-US" w:eastAsia="zh-CN"/>
        </w:rPr>
        <w:t>M，</w:t>
      </w:r>
      <w:r>
        <w:rPr>
          <w:rFonts w:hint="default" w:ascii="宋体" w:hAnsi="宋体" w:eastAsia="宋体" w:cs="宋体"/>
          <w:sz w:val="24"/>
          <w:szCs w:val="24"/>
          <w:lang w:val="en-US" w:eastAsia="zh-CN"/>
        </w:rPr>
        <w:t>颈围380mm～400mm</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规格</w:t>
      </w:r>
      <w:r>
        <w:rPr>
          <w:rFonts w:hint="eastAsia" w:ascii="宋体" w:hAnsi="宋体" w:eastAsia="宋体" w:cs="宋体"/>
          <w:sz w:val="24"/>
          <w:szCs w:val="24"/>
          <w:lang w:val="en-US" w:eastAsia="zh-CN"/>
        </w:rPr>
        <w:t>L，</w:t>
      </w:r>
      <w:r>
        <w:rPr>
          <w:rFonts w:hint="default" w:ascii="宋体" w:hAnsi="宋体" w:eastAsia="宋体" w:cs="宋体"/>
          <w:sz w:val="24"/>
          <w:szCs w:val="24"/>
          <w:lang w:val="en-US" w:eastAsia="zh-CN"/>
        </w:rPr>
        <w:t>颈围400mm～420mm</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由高分子泡沫塑料材料制成</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根据人体肩颈的形状设计</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颈托四周有透气孔、前后有塑料板加固</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有粘扣</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可调节大小</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主要用于颈椎骨折固定</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脱位复位固定等。重量</w:t>
      </w:r>
      <w:r>
        <w:rPr>
          <w:rFonts w:hint="eastAsia" w:ascii="宋体" w:hAnsi="宋体" w:eastAsia="宋体" w:cs="宋体"/>
          <w:sz w:val="24"/>
          <w:szCs w:val="24"/>
          <w:lang w:val="en-US" w:eastAsia="zh-CN"/>
        </w:rPr>
        <w:t>较</w:t>
      </w:r>
      <w:r>
        <w:rPr>
          <w:rFonts w:hint="default" w:ascii="宋体" w:hAnsi="宋体" w:eastAsia="宋体" w:cs="宋体"/>
          <w:sz w:val="24"/>
          <w:szCs w:val="24"/>
          <w:lang w:val="en-US" w:eastAsia="zh-CN"/>
        </w:rPr>
        <w:t>轻，具有通气孔，进一步提高了佩带的舒适性。具有防水功能，使用温水和中性肥皂很容易就可以清洁。</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适应症：颈椎术后支撑固定，急救颈椎，颈椎脱位复位固定等。前方采用超大喉孔设计</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适用于气管切口术后的颈部支撑。</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产品具有一类医疗器械备案凭证</w:t>
      </w:r>
      <w:r>
        <w:rPr>
          <w:rFonts w:hint="eastAsia" w:ascii="宋体" w:hAnsi="宋体" w:eastAsia="宋体" w:cs="宋体"/>
          <w:sz w:val="24"/>
          <w:szCs w:val="24"/>
          <w:lang w:val="en-US" w:eastAsia="zh-CN"/>
        </w:rPr>
        <w:t>。</w:t>
      </w:r>
    </w:p>
    <w:p>
      <w:pPr>
        <w:pStyle w:val="2"/>
        <w:rPr>
          <w:rFonts w:hint="eastAsia" w:ascii="宋体" w:hAnsi="宋体" w:eastAsia="宋体" w:cs="宋体"/>
          <w:sz w:val="24"/>
          <w:szCs w:val="24"/>
          <w:lang w:val="en-US" w:eastAsia="zh-CN"/>
        </w:rPr>
      </w:pPr>
    </w:p>
    <w:p>
      <w:pPr>
        <w:pStyle w:val="3"/>
        <w:rPr>
          <w:rFonts w:hint="eastAsia" w:ascii="宋体" w:hAnsi="宋体" w:eastAsia="宋体" w:cs="宋体"/>
          <w:sz w:val="24"/>
          <w:szCs w:val="24"/>
          <w:lang w:val="en-US" w:eastAsia="zh-CN"/>
        </w:rPr>
      </w:pPr>
    </w:p>
    <w:p>
      <w:pPr>
        <w:jc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五、骨盆带</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1、颜色尺码可选。</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2、功能：产前托腹、产后收胯收腹。</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3、高透气、高弹、强塑身。</w:t>
      </w:r>
    </w:p>
    <w:p>
      <w:pPr>
        <w:pStyle w:val="2"/>
        <w:rPr>
          <w:rFonts w:hint="eastAsia" w:ascii="宋体" w:hAnsi="宋体" w:eastAsia="宋体" w:cs="宋体"/>
          <w:sz w:val="24"/>
          <w:szCs w:val="24"/>
          <w:lang w:val="en-US" w:eastAsia="zh-CN"/>
        </w:rPr>
      </w:pPr>
    </w:p>
    <w:p>
      <w:pPr>
        <w:pStyle w:val="3"/>
        <w:rPr>
          <w:rFonts w:hint="eastAsia" w:ascii="宋体" w:hAnsi="宋体" w:eastAsia="宋体" w:cs="宋体"/>
          <w:sz w:val="24"/>
          <w:szCs w:val="24"/>
          <w:lang w:val="en-US" w:eastAsia="zh-CN"/>
        </w:rPr>
      </w:pPr>
    </w:p>
    <w:p>
      <w:pPr>
        <w:jc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六、手术无影灯</w:t>
      </w:r>
    </w:p>
    <w:tbl>
      <w:tblPr>
        <w:tblStyle w:val="8"/>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77"/>
        <w:gridCol w:w="4498"/>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3" w:type="dxa"/>
            <w:gridSpan w:val="4"/>
            <w:shd w:val="clear" w:color="auto" w:fill="D7D7D7"/>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bCs/>
                <w:sz w:val="24"/>
                <w:szCs w:val="24"/>
                <w:vertAlign w:val="baseli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照度（可调）</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sz w:val="24"/>
                <w:szCs w:val="24"/>
                <w:vertAlign w:val="baseline"/>
              </w:rPr>
            </w:pPr>
            <w:r>
              <w:rPr>
                <w:rFonts w:hint="eastAsia" w:ascii="宋体" w:hAnsi="宋体" w:eastAsia="宋体" w:cs="宋体"/>
                <w:color w:val="auto"/>
                <w:sz w:val="24"/>
                <w:szCs w:val="24"/>
              </w:rPr>
              <w:t>40000-1</w:t>
            </w:r>
            <w:r>
              <w:rPr>
                <w:rFonts w:hint="eastAsia" w:eastAsia="宋体" w:cs="宋体"/>
                <w:color w:val="auto"/>
                <w:sz w:val="24"/>
                <w:szCs w:val="24"/>
                <w:lang w:val="en-US" w:eastAsia="zh-CN"/>
              </w:rPr>
              <w:t>8</w:t>
            </w:r>
            <w:r>
              <w:rPr>
                <w:rFonts w:hint="eastAsia" w:ascii="宋体" w:hAnsi="宋体" w:eastAsia="宋体" w:cs="宋体"/>
                <w:color w:val="auto"/>
                <w:sz w:val="24"/>
                <w:szCs w:val="24"/>
              </w:rPr>
              <w:t>0000Lux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色温（可调）</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color w:val="auto"/>
                <w:sz w:val="24"/>
                <w:szCs w:val="24"/>
              </w:rPr>
              <w:t>3</w:t>
            </w:r>
            <w:r>
              <w:rPr>
                <w:rFonts w:hint="eastAsia" w:eastAsia="宋体" w:cs="宋体"/>
                <w:color w:val="auto"/>
                <w:sz w:val="24"/>
                <w:szCs w:val="24"/>
                <w:lang w:val="en-US" w:eastAsia="zh-CN"/>
              </w:rPr>
              <w:t>7</w:t>
            </w:r>
            <w:r>
              <w:rPr>
                <w:rFonts w:hint="eastAsia" w:ascii="宋体" w:hAnsi="宋体" w:eastAsia="宋体" w:cs="宋体"/>
                <w:color w:val="auto"/>
                <w:sz w:val="24"/>
                <w:szCs w:val="24"/>
              </w:rPr>
              <w:t>00K</w:t>
            </w:r>
            <w:r>
              <w:rPr>
                <w:rFonts w:hint="eastAsia" w:eastAsia="宋体" w:cs="宋体"/>
                <w:color w:val="auto"/>
                <w:sz w:val="24"/>
                <w:szCs w:val="24"/>
                <w:lang w:val="en-US" w:eastAsia="zh-CN"/>
              </w:rPr>
              <w:t>-</w:t>
            </w:r>
            <w:r>
              <w:rPr>
                <w:rFonts w:hint="eastAsia" w:ascii="宋体" w:hAnsi="宋体" w:eastAsia="宋体" w:cs="宋体"/>
                <w:color w:val="auto"/>
                <w:sz w:val="24"/>
                <w:szCs w:val="24"/>
              </w:rPr>
              <w:t>5</w:t>
            </w:r>
            <w:r>
              <w:rPr>
                <w:rFonts w:hint="eastAsia" w:eastAsia="宋体" w:cs="宋体"/>
                <w:color w:val="auto"/>
                <w:sz w:val="24"/>
                <w:szCs w:val="24"/>
                <w:lang w:val="en-US" w:eastAsia="zh-CN"/>
              </w:rPr>
              <w:t>0</w:t>
            </w:r>
            <w:r>
              <w:rPr>
                <w:rFonts w:hint="eastAsia" w:ascii="宋体" w:hAnsi="宋体" w:eastAsia="宋体" w:cs="宋体"/>
                <w:color w:val="auto"/>
                <w:sz w:val="24"/>
                <w:szCs w:val="24"/>
              </w:rPr>
              <w:t>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显</w:t>
            </w:r>
            <w:r>
              <w:rPr>
                <w:rFonts w:hint="eastAsia" w:eastAsia="宋体" w:cs="宋体"/>
                <w:color w:val="auto"/>
                <w:sz w:val="24"/>
                <w:szCs w:val="24"/>
                <w:lang w:val="en-US" w:eastAsia="zh-CN"/>
              </w:rPr>
              <w:t>色</w:t>
            </w:r>
            <w:r>
              <w:rPr>
                <w:rFonts w:hint="eastAsia" w:ascii="宋体" w:hAnsi="宋体" w:eastAsia="宋体" w:cs="宋体"/>
                <w:color w:val="auto"/>
                <w:sz w:val="24"/>
                <w:szCs w:val="24"/>
              </w:rPr>
              <w:t>指数</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b w:val="0"/>
                <w:bCs w:val="0"/>
                <w:color w:val="auto"/>
                <w:kern w:val="0"/>
                <w:sz w:val="24"/>
                <w:szCs w:val="24"/>
                <w:vertAlign w:val="baseline"/>
                <w:lang w:val="en-US" w:eastAsia="zh-CN" w:bidi="ar-SA"/>
              </w:rPr>
            </w:pPr>
            <w:r>
              <w:rPr>
                <w:rFonts w:hint="eastAsia" w:eastAsia="宋体" w:cs="宋体"/>
                <w:color w:val="auto"/>
                <w:sz w:val="24"/>
                <w:szCs w:val="24"/>
                <w:lang w:val="en-US" w:eastAsia="zh-CN"/>
              </w:rPr>
              <w:t>85-98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eastAsia="宋体" w:cs="宋体"/>
                <w:color w:val="auto"/>
                <w:sz w:val="24"/>
                <w:szCs w:val="24"/>
                <w:lang w:val="en-US" w:eastAsia="zh-CN"/>
              </w:rPr>
              <w:t>光柱深度</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kern w:val="0"/>
                <w:sz w:val="24"/>
                <w:szCs w:val="24"/>
                <w:vertAlign w:val="baseline"/>
                <w:lang w:val="en-US" w:eastAsia="zh-CN" w:bidi="ar-SA"/>
              </w:rPr>
            </w:pPr>
            <w:r>
              <w:rPr>
                <w:rFonts w:hint="eastAsia" w:eastAsia="宋体" w:cs="宋体"/>
                <w:color w:val="auto"/>
                <w:sz w:val="24"/>
                <w:szCs w:val="24"/>
                <w:lang w:val="en-US" w:eastAsia="zh-CN"/>
              </w:rPr>
              <w:t>≥13</w:t>
            </w:r>
            <w:r>
              <w:rPr>
                <w:rFonts w:hint="eastAsia" w:ascii="宋体" w:hAnsi="宋体" w:eastAsia="宋体" w:cs="宋体"/>
                <w:color w:val="auto"/>
                <w:sz w:val="24"/>
                <w:szCs w:val="24"/>
                <w:lang w:val="en-US" w:eastAsia="zh-CN"/>
              </w:rPr>
              <w:t>00m</w:t>
            </w:r>
            <w:r>
              <w:rPr>
                <w:rFonts w:hint="eastAsia" w:ascii="宋体" w:hAnsi="宋体" w:eastAsia="宋体" w:cs="宋体"/>
                <w:color w:val="auto"/>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光斑直径</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kern w:val="0"/>
                <w:sz w:val="24"/>
                <w:szCs w:val="24"/>
                <w:vertAlign w:val="baseline"/>
                <w:lang w:val="en-US" w:eastAsia="zh-CN" w:bidi="ar-SA"/>
              </w:rPr>
            </w:pPr>
            <w:r>
              <w:rPr>
                <w:rFonts w:hint="eastAsia" w:cs="宋体"/>
                <w:color w:val="auto"/>
                <w:sz w:val="24"/>
                <w:szCs w:val="24"/>
                <w:lang w:val="en-US" w:eastAsia="zh-CN"/>
              </w:rPr>
              <w:t>16</w:t>
            </w:r>
            <w:r>
              <w:rPr>
                <w:rFonts w:hint="eastAsia" w:ascii="宋体" w:hAnsi="宋体" w:eastAsia="宋体" w:cs="宋体"/>
                <w:color w:val="auto"/>
                <w:sz w:val="24"/>
                <w:szCs w:val="24"/>
              </w:rPr>
              <w:t>0-2</w:t>
            </w:r>
            <w:r>
              <w:rPr>
                <w:rFonts w:hint="eastAsia" w:cs="宋体"/>
                <w:color w:val="auto"/>
                <w:sz w:val="24"/>
                <w:szCs w:val="24"/>
                <w:lang w:val="en-US" w:eastAsia="zh-CN"/>
              </w:rPr>
              <w:t>8</w:t>
            </w:r>
            <w:r>
              <w:rPr>
                <w:rFonts w:hint="eastAsia" w:ascii="宋体" w:hAnsi="宋体" w:eastAsia="宋体" w:cs="宋体"/>
                <w:color w:val="auto"/>
                <w:sz w:val="24"/>
                <w:szCs w:val="24"/>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eastAsia="宋体" w:cs="宋体"/>
                <w:color w:val="auto"/>
                <w:sz w:val="24"/>
                <w:szCs w:val="24"/>
                <w:lang w:eastAsia="zh-CN"/>
              </w:rPr>
              <w:t>照</w:t>
            </w:r>
            <w:r>
              <w:rPr>
                <w:rFonts w:hint="eastAsia" w:ascii="宋体" w:hAnsi="宋体" w:eastAsia="宋体" w:cs="宋体"/>
                <w:color w:val="auto"/>
                <w:sz w:val="24"/>
                <w:szCs w:val="24"/>
              </w:rPr>
              <w:t>度调节</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b w:val="0"/>
                <w:bCs w:val="0"/>
                <w:color w:val="auto"/>
                <w:kern w:val="0"/>
                <w:sz w:val="24"/>
                <w:szCs w:val="24"/>
                <w:vertAlign w:val="baseline"/>
                <w:lang w:val="en-US" w:eastAsia="zh-CN" w:bidi="ar-SA"/>
              </w:rPr>
            </w:pPr>
            <w:r>
              <w:rPr>
                <w:rFonts w:hint="eastAsia" w:eastAsia="宋体" w:cs="宋体"/>
                <w:b w:val="0"/>
                <w:bCs w:val="0"/>
                <w:color w:val="auto"/>
                <w:kern w:val="0"/>
                <w:sz w:val="24"/>
                <w:szCs w:val="24"/>
                <w:vertAlign w:val="baseline"/>
                <w:lang w:val="en-US" w:eastAsia="zh-CN" w:bidi="ar-SA"/>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灯泡类型</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color w:val="auto"/>
                <w:sz w:val="24"/>
                <w:szCs w:val="24"/>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灯泡数量</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sz w:val="24"/>
                <w:szCs w:val="24"/>
                <w:vertAlign w:val="baseline"/>
              </w:rPr>
            </w:pPr>
            <w:r>
              <w:rPr>
                <w:rFonts w:hint="eastAsia" w:eastAsia="宋体" w:cs="宋体"/>
                <w:color w:val="auto"/>
                <w:sz w:val="24"/>
                <w:szCs w:val="24"/>
                <w:lang w:val="en-US" w:eastAsia="zh-CN"/>
              </w:rPr>
              <w:t>80</w:t>
            </w:r>
            <w:r>
              <w:rPr>
                <w:rFonts w:hint="eastAsia" w:ascii="宋体" w:hAnsi="宋体" w:eastAsia="宋体" w:cs="宋体"/>
                <w:color w:val="auto"/>
                <w:sz w:val="24"/>
                <w:szCs w:val="24"/>
              </w:rPr>
              <w:t>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default" w:ascii="宋体" w:hAnsi="宋体" w:eastAsia="宋体" w:cs="宋体"/>
                <w:color w:val="auto"/>
                <w:kern w:val="0"/>
                <w:sz w:val="24"/>
                <w:szCs w:val="24"/>
                <w:lang w:val="en-US" w:eastAsia="zh-CN" w:bidi="ar-SA"/>
              </w:rPr>
            </w:pPr>
            <w:r>
              <w:rPr>
                <w:rFonts w:hint="eastAsia" w:eastAsia="宋体" w:cs="宋体"/>
                <w:color w:val="auto"/>
                <w:kern w:val="0"/>
                <w:sz w:val="24"/>
                <w:szCs w:val="24"/>
                <w:lang w:val="en-US" w:eastAsia="zh-CN" w:bidi="ar-SA"/>
              </w:rPr>
              <w:t>灯泡功率</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b w:val="0"/>
                <w:bCs w:val="0"/>
                <w:color w:val="auto"/>
                <w:sz w:val="24"/>
                <w:szCs w:val="24"/>
                <w:vertAlign w:val="baseline"/>
                <w:lang w:val="en-US" w:eastAsia="zh-CN"/>
              </w:rPr>
            </w:pPr>
            <w:r>
              <w:rPr>
                <w:rFonts w:hint="eastAsia" w:eastAsia="宋体" w:cs="宋体"/>
                <w:b w:val="0"/>
                <w:bCs w:val="0"/>
                <w:color w:val="auto"/>
                <w:sz w:val="24"/>
                <w:szCs w:val="24"/>
                <w:vertAlign w:val="baseline"/>
                <w:lang w:val="en-US" w:eastAsia="zh-CN"/>
              </w:rPr>
              <w:t>1W×80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灯泡平均寿命</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sz w:val="24"/>
                <w:szCs w:val="24"/>
                <w:vertAlign w:val="baseline"/>
              </w:rPr>
            </w:pPr>
            <w:r>
              <w:rPr>
                <w:rFonts w:hint="eastAsia" w:ascii="宋体" w:hAnsi="宋体" w:eastAsia="宋体" w:cs="宋体"/>
                <w:color w:val="auto"/>
                <w:sz w:val="24"/>
                <w:szCs w:val="24"/>
              </w:rPr>
              <w:t>≥</w:t>
            </w:r>
            <w:r>
              <w:rPr>
                <w:rFonts w:hint="eastAsia" w:eastAsia="宋体" w:cs="宋体"/>
                <w:color w:val="auto"/>
                <w:sz w:val="24"/>
                <w:szCs w:val="24"/>
                <w:lang w:val="en-US" w:eastAsia="zh-CN"/>
              </w:rPr>
              <w:t>8</w:t>
            </w:r>
            <w:r>
              <w:rPr>
                <w:rFonts w:hint="eastAsia" w:ascii="宋体" w:hAnsi="宋体" w:eastAsia="宋体" w:cs="宋体"/>
                <w:color w:val="auto"/>
                <w:sz w:val="24"/>
                <w:szCs w:val="24"/>
              </w:rPr>
              <w:t>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术者头部温升</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6"/>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left="454" w:leftChars="0" w:hanging="172" w:firstLineChars="0"/>
              <w:jc w:val="center"/>
              <w:textAlignment w:val="auto"/>
              <w:rPr>
                <w:rFonts w:hint="eastAsia" w:ascii="宋体" w:hAnsi="宋体" w:eastAsia="宋体" w:cs="宋体"/>
                <w:b w:val="0"/>
                <w:bCs w:val="0"/>
                <w:sz w:val="24"/>
                <w:szCs w:val="24"/>
                <w:vertAlign w:val="baseline"/>
                <w:lang w:val="en-US" w:eastAsia="zh-CN"/>
              </w:rPr>
            </w:pPr>
          </w:p>
        </w:tc>
        <w:tc>
          <w:tcPr>
            <w:tcW w:w="1677" w:type="dxa"/>
            <w:noWrap w:val="0"/>
            <w:vAlign w:val="center"/>
          </w:tcPr>
          <w:p>
            <w:pPr>
              <w:pStyle w:val="6"/>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电源电压</w:t>
            </w:r>
          </w:p>
        </w:tc>
        <w:tc>
          <w:tcPr>
            <w:tcW w:w="6129" w:type="dxa"/>
            <w:gridSpan w:val="2"/>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color w:val="auto"/>
                <w:sz w:val="24"/>
                <w:szCs w:val="24"/>
              </w:rPr>
              <w:t>AC100-240V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523" w:type="dxa"/>
            <w:gridSpan w:val="4"/>
            <w:shd w:val="clear" w:color="auto" w:fill="D7D7D7"/>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功能</w:t>
            </w:r>
            <w:r>
              <w:rPr>
                <w:rFonts w:hint="eastAsia" w:eastAsia="宋体" w:cs="宋体"/>
                <w:b/>
                <w:bCs/>
                <w:sz w:val="24"/>
                <w:szCs w:val="24"/>
                <w:vertAlign w:val="baseline"/>
                <w:lang w:val="en-US" w:eastAsia="zh-CN"/>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17" w:type="dxa"/>
            <w:noWrap w:val="0"/>
            <w:vAlign w:val="center"/>
          </w:tcPr>
          <w:p>
            <w:pPr>
              <w:keepNext w:val="0"/>
              <w:keepLines w:val="0"/>
              <w:pageBreakBefore w:val="0"/>
              <w:widowControl/>
              <w:numPr>
                <w:ilvl w:val="0"/>
                <w:numId w:val="3"/>
              </w:numPr>
              <w:kinsoku w:val="0"/>
              <w:wordWrap w:val="0"/>
              <w:overflowPunct/>
              <w:topLinePunct w:val="0"/>
              <w:autoSpaceDE/>
              <w:autoSpaceDN/>
              <w:bidi w:val="0"/>
              <w:adjustRightInd/>
              <w:snapToGrid/>
              <w:ind w:left="454" w:leftChars="0" w:hanging="172" w:firstLineChars="0"/>
              <w:jc w:val="center"/>
              <w:textAlignment w:val="auto"/>
              <w:rPr>
                <w:rFonts w:hint="eastAsia" w:ascii="宋体" w:hAnsi="宋体" w:eastAsia="宋体" w:cs="宋体"/>
                <w:sz w:val="24"/>
                <w:szCs w:val="24"/>
                <w:lang w:val="en-US" w:eastAsia="zh-CN"/>
              </w:rPr>
            </w:pPr>
          </w:p>
        </w:tc>
        <w:tc>
          <w:tcPr>
            <w:tcW w:w="7806" w:type="dxa"/>
            <w:gridSpan w:val="3"/>
            <w:noWrap w:val="0"/>
            <w:vAlign w:val="top"/>
          </w:tcPr>
          <w:p>
            <w:pPr>
              <w:keepNext w:val="0"/>
              <w:keepLines w:val="0"/>
              <w:pageBreakBefore w:val="0"/>
              <w:widowControl/>
              <w:kinsoku/>
              <w:wordWrap w:val="0"/>
              <w:overflowPunct/>
              <w:topLinePunct/>
              <w:autoSpaceDE w:val="0"/>
              <w:autoSpaceDN w:val="0"/>
              <w:bidi w:val="0"/>
              <w:adjustRightInd/>
              <w:snapToGrid/>
              <w:spacing w:line="240" w:lineRule="auto"/>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通过</w:t>
            </w:r>
            <w:r>
              <w:rPr>
                <w:rFonts w:hint="eastAsia" w:ascii="宋体" w:hAnsi="宋体"/>
                <w:b w:val="0"/>
                <w:bCs w:val="0"/>
                <w:color w:val="000000"/>
                <w:sz w:val="24"/>
                <w:szCs w:val="24"/>
                <w:shd w:val="clear" w:color="auto" w:fill="FFFFFF"/>
              </w:rPr>
              <w:t>GB/T19001-20</w:t>
            </w:r>
            <w:r>
              <w:rPr>
                <w:rFonts w:hint="eastAsia" w:ascii="宋体" w:hAnsi="宋体"/>
                <w:b w:val="0"/>
                <w:bCs w:val="0"/>
                <w:color w:val="000000"/>
                <w:sz w:val="24"/>
                <w:szCs w:val="24"/>
                <w:shd w:val="clear" w:color="auto" w:fill="FFFFFF"/>
                <w:lang w:val="en-US" w:eastAsia="zh-CN"/>
              </w:rPr>
              <w:t>16</w:t>
            </w:r>
            <w:r>
              <w:rPr>
                <w:rFonts w:hint="eastAsia" w:ascii="宋体" w:hAnsi="宋体"/>
                <w:b w:val="0"/>
                <w:bCs w:val="0"/>
                <w:color w:val="000000"/>
                <w:sz w:val="24"/>
                <w:szCs w:val="24"/>
                <w:shd w:val="clear" w:color="auto" w:fill="FFFFFF"/>
              </w:rPr>
              <w:t xml:space="preserve"> idt ISO 9001：20</w:t>
            </w:r>
            <w:r>
              <w:rPr>
                <w:rFonts w:hint="eastAsia" w:ascii="宋体" w:hAnsi="宋体"/>
                <w:b w:val="0"/>
                <w:bCs w:val="0"/>
                <w:color w:val="000000"/>
                <w:sz w:val="24"/>
                <w:szCs w:val="24"/>
                <w:shd w:val="clear" w:color="auto" w:fill="FFFFFF"/>
                <w:lang w:val="en-US" w:eastAsia="zh-CN"/>
              </w:rPr>
              <w:t>15</w:t>
            </w:r>
            <w:r>
              <w:rPr>
                <w:rFonts w:hint="eastAsia" w:ascii="宋体" w:hAnsi="宋体" w:eastAsia="宋体" w:cs="宋体"/>
                <w:spacing w:val="0"/>
                <w:sz w:val="24"/>
                <w:szCs w:val="24"/>
                <w:lang w:val="en-US" w:eastAsia="zh-CN"/>
              </w:rPr>
              <w:t>质量体系认证；</w:t>
            </w:r>
          </w:p>
          <w:p>
            <w:pPr>
              <w:keepNext w:val="0"/>
              <w:keepLines w:val="0"/>
              <w:pageBreakBefore w:val="0"/>
              <w:widowControl/>
              <w:kinsoku/>
              <w:wordWrap w:val="0"/>
              <w:overflowPunct/>
              <w:topLinePunct/>
              <w:autoSpaceDE w:val="0"/>
              <w:autoSpaceDN w:val="0"/>
              <w:bidi w:val="0"/>
              <w:adjustRightInd/>
              <w:snapToGrid/>
              <w:spacing w:line="240" w:lineRule="auto"/>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通过</w:t>
            </w:r>
            <w:r>
              <w:rPr>
                <w:rFonts w:hint="eastAsia" w:ascii="宋体" w:hAnsi="宋体"/>
                <w:b w:val="0"/>
                <w:bCs w:val="0"/>
                <w:color w:val="000000"/>
                <w:sz w:val="24"/>
                <w:szCs w:val="24"/>
                <w:shd w:val="clear" w:color="auto" w:fill="FFFFFF"/>
              </w:rPr>
              <w:t>YY/T0287-20</w:t>
            </w:r>
            <w:r>
              <w:rPr>
                <w:rFonts w:hint="eastAsia" w:ascii="宋体" w:hAnsi="宋体"/>
                <w:b w:val="0"/>
                <w:bCs w:val="0"/>
                <w:color w:val="000000"/>
                <w:sz w:val="24"/>
                <w:szCs w:val="24"/>
                <w:shd w:val="clear" w:color="auto" w:fill="FFFFFF"/>
                <w:lang w:val="en-US" w:eastAsia="zh-CN"/>
              </w:rPr>
              <w:t>17</w:t>
            </w:r>
            <w:r>
              <w:rPr>
                <w:rFonts w:hint="eastAsia" w:ascii="宋体" w:hAnsi="宋体"/>
                <w:b w:val="0"/>
                <w:bCs w:val="0"/>
                <w:color w:val="000000"/>
                <w:sz w:val="24"/>
                <w:szCs w:val="24"/>
                <w:shd w:val="clear" w:color="auto" w:fill="FFFFFF"/>
              </w:rPr>
              <w:t xml:space="preserve"> idt ISO 13485：20</w:t>
            </w:r>
            <w:r>
              <w:rPr>
                <w:rFonts w:hint="eastAsia" w:ascii="宋体" w:hAnsi="宋体"/>
                <w:b w:val="0"/>
                <w:bCs w:val="0"/>
                <w:color w:val="000000"/>
                <w:sz w:val="24"/>
                <w:szCs w:val="24"/>
                <w:shd w:val="clear" w:color="auto" w:fill="FFFFFF"/>
                <w:lang w:val="en-US" w:eastAsia="zh-CN"/>
              </w:rPr>
              <w:t>16</w:t>
            </w:r>
            <w:r>
              <w:rPr>
                <w:rFonts w:hint="eastAsia" w:ascii="宋体" w:hAnsi="宋体" w:eastAsia="宋体" w:cs="宋体"/>
                <w:spacing w:val="0"/>
                <w:sz w:val="24"/>
                <w:szCs w:val="24"/>
                <w:lang w:val="en-US" w:eastAsia="zh-CN"/>
              </w:rPr>
              <w:t>质量体系认证；</w:t>
            </w:r>
          </w:p>
          <w:p>
            <w:pPr>
              <w:keepNext w:val="0"/>
              <w:keepLines w:val="0"/>
              <w:pageBreakBefore w:val="0"/>
              <w:widowControl/>
              <w:kinsoku/>
              <w:wordWrap w:val="0"/>
              <w:overflowPunct/>
              <w:topLinePunct/>
              <w:autoSpaceDE w:val="0"/>
              <w:autoSpaceDN w:val="0"/>
              <w:bidi w:val="0"/>
              <w:adjustRightInd/>
              <w:snapToGrid/>
              <w:spacing w:line="240" w:lineRule="auto"/>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通过</w:t>
            </w:r>
            <w:r>
              <w:rPr>
                <w:rFonts w:hint="eastAsia" w:ascii="宋体" w:hAnsi="宋体"/>
                <w:b w:val="0"/>
                <w:bCs w:val="0"/>
                <w:color w:val="000000"/>
                <w:sz w:val="24"/>
                <w:szCs w:val="24"/>
                <w:shd w:val="clear" w:color="auto" w:fill="FFFFFF"/>
              </w:rPr>
              <w:t>GB/T</w:t>
            </w:r>
            <w:r>
              <w:rPr>
                <w:rFonts w:hint="eastAsia" w:ascii="宋体" w:hAnsi="宋体"/>
                <w:b w:val="0"/>
                <w:bCs w:val="0"/>
                <w:color w:val="000000"/>
                <w:sz w:val="24"/>
                <w:szCs w:val="24"/>
                <w:shd w:val="clear" w:color="auto" w:fill="FFFFFF"/>
                <w:lang w:val="en-US" w:eastAsia="zh-CN"/>
              </w:rPr>
              <w:t>24</w:t>
            </w:r>
            <w:r>
              <w:rPr>
                <w:rFonts w:hint="eastAsia" w:ascii="宋体" w:hAnsi="宋体"/>
                <w:b w:val="0"/>
                <w:bCs w:val="0"/>
                <w:color w:val="000000"/>
                <w:sz w:val="24"/>
                <w:szCs w:val="24"/>
                <w:shd w:val="clear" w:color="auto" w:fill="FFFFFF"/>
              </w:rPr>
              <w:t>001-20</w:t>
            </w:r>
            <w:r>
              <w:rPr>
                <w:rFonts w:hint="eastAsia" w:ascii="宋体" w:hAnsi="宋体"/>
                <w:b w:val="0"/>
                <w:bCs w:val="0"/>
                <w:color w:val="000000"/>
                <w:sz w:val="24"/>
                <w:szCs w:val="24"/>
                <w:shd w:val="clear" w:color="auto" w:fill="FFFFFF"/>
                <w:lang w:val="en-US" w:eastAsia="zh-CN"/>
              </w:rPr>
              <w:t>16</w:t>
            </w:r>
            <w:r>
              <w:rPr>
                <w:rFonts w:hint="eastAsia" w:ascii="宋体" w:hAnsi="宋体"/>
                <w:b w:val="0"/>
                <w:bCs w:val="0"/>
                <w:color w:val="000000"/>
                <w:sz w:val="24"/>
                <w:szCs w:val="24"/>
                <w:shd w:val="clear" w:color="auto" w:fill="FFFFFF"/>
              </w:rPr>
              <w:t xml:space="preserve"> idt ISO </w:t>
            </w:r>
            <w:r>
              <w:rPr>
                <w:rFonts w:hint="eastAsia" w:ascii="宋体" w:hAnsi="宋体"/>
                <w:b w:val="0"/>
                <w:bCs w:val="0"/>
                <w:color w:val="000000"/>
                <w:sz w:val="24"/>
                <w:szCs w:val="24"/>
                <w:shd w:val="clear" w:color="auto" w:fill="FFFFFF"/>
                <w:lang w:val="en-US" w:eastAsia="zh-CN"/>
              </w:rPr>
              <w:t>14</w:t>
            </w:r>
            <w:r>
              <w:rPr>
                <w:rFonts w:hint="eastAsia" w:ascii="宋体" w:hAnsi="宋体"/>
                <w:b w:val="0"/>
                <w:bCs w:val="0"/>
                <w:color w:val="000000"/>
                <w:sz w:val="24"/>
                <w:szCs w:val="24"/>
                <w:shd w:val="clear" w:color="auto" w:fill="FFFFFF"/>
              </w:rPr>
              <w:t>001：20</w:t>
            </w:r>
            <w:r>
              <w:rPr>
                <w:rFonts w:hint="eastAsia" w:ascii="宋体" w:hAnsi="宋体"/>
                <w:b w:val="0"/>
                <w:bCs w:val="0"/>
                <w:color w:val="000000"/>
                <w:sz w:val="24"/>
                <w:szCs w:val="24"/>
                <w:shd w:val="clear" w:color="auto" w:fill="FFFFFF"/>
                <w:lang w:val="en-US" w:eastAsia="zh-CN"/>
              </w:rPr>
              <w:t>15</w:t>
            </w:r>
            <w:r>
              <w:rPr>
                <w:rFonts w:hint="eastAsia" w:ascii="宋体" w:hAnsi="宋体" w:eastAsia="宋体" w:cs="宋体"/>
                <w:spacing w:val="0"/>
                <w:sz w:val="24"/>
                <w:szCs w:val="24"/>
                <w:lang w:val="en-US" w:eastAsia="zh-CN"/>
              </w:rPr>
              <w:t>环境管理体系认证；</w:t>
            </w:r>
          </w:p>
          <w:p>
            <w:pPr>
              <w:keepNext w:val="0"/>
              <w:keepLines w:val="0"/>
              <w:pageBreakBefore w:val="0"/>
              <w:widowControl/>
              <w:kinsoku/>
              <w:wordWrap w:val="0"/>
              <w:overflowPunct/>
              <w:topLinePunct/>
              <w:autoSpaceDE w:val="0"/>
              <w:autoSpaceDN w:val="0"/>
              <w:bidi w:val="0"/>
              <w:adjustRightInd/>
              <w:snapToGrid/>
              <w:spacing w:line="240" w:lineRule="auto"/>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通过欧盟CE安全合格产品质量认证；</w:t>
            </w:r>
          </w:p>
          <w:p>
            <w:pPr>
              <w:keepNext w:val="0"/>
              <w:keepLines w:val="0"/>
              <w:pageBreakBefore w:val="0"/>
              <w:widowControl/>
              <w:kinsoku/>
              <w:wordWrap w:val="0"/>
              <w:overflowPunct/>
              <w:topLinePunct/>
              <w:autoSpaceDE w:val="0"/>
              <w:autoSpaceDN w:val="0"/>
              <w:bidi w:val="0"/>
              <w:adjustRightInd/>
              <w:snapToGrid/>
              <w:spacing w:line="240" w:lineRule="auto"/>
              <w:textAlignment w:val="auto"/>
              <w:rPr>
                <w:rFonts w:hint="eastAsia" w:ascii="宋体" w:hAnsi="宋体" w:eastAsia="宋体" w:cs="宋体"/>
                <w:spacing w:val="0"/>
                <w:kern w:val="2"/>
                <w:sz w:val="24"/>
                <w:szCs w:val="24"/>
                <w:lang w:val="en-US" w:eastAsia="zh-CN" w:bidi="ar-SA"/>
              </w:rPr>
            </w:pPr>
            <w:r>
              <w:rPr>
                <w:rFonts w:hint="eastAsia" w:ascii="宋体" w:hAnsi="宋体" w:eastAsia="宋体" w:cs="宋体"/>
                <w:spacing w:val="0"/>
                <w:sz w:val="24"/>
                <w:szCs w:val="24"/>
                <w:lang w:val="en-US" w:eastAsia="zh-CN"/>
              </w:rPr>
              <w:t>通过了SGS认证；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keepNext w:val="0"/>
              <w:keepLines w:val="0"/>
              <w:pageBreakBefore w:val="0"/>
              <w:widowControl/>
              <w:numPr>
                <w:ilvl w:val="0"/>
                <w:numId w:val="3"/>
              </w:numPr>
              <w:kinsoku w:val="0"/>
              <w:wordWrap w:val="0"/>
              <w:overflowPunct/>
              <w:topLinePunct w:val="0"/>
              <w:autoSpaceDE/>
              <w:autoSpaceDN/>
              <w:bidi w:val="0"/>
              <w:adjustRightInd/>
              <w:snapToGrid/>
              <w:ind w:left="454" w:leftChars="0" w:hanging="172" w:firstLineChars="0"/>
              <w:jc w:val="center"/>
              <w:textAlignment w:val="auto"/>
              <w:rPr>
                <w:rFonts w:hint="eastAsia" w:ascii="宋体" w:hAnsi="宋体" w:eastAsia="宋体" w:cs="宋体"/>
                <w:sz w:val="24"/>
                <w:szCs w:val="24"/>
                <w:lang w:val="en-US" w:eastAsia="zh-CN"/>
              </w:rPr>
            </w:pPr>
          </w:p>
        </w:tc>
        <w:tc>
          <w:tcPr>
            <w:tcW w:w="7806" w:type="dxa"/>
            <w:gridSpan w:val="3"/>
            <w:noWrap w:val="0"/>
            <w:vAlign w:val="top"/>
          </w:tcPr>
          <w:p>
            <w:pPr>
              <w:rPr>
                <w:rFonts w:hint="eastAsia" w:ascii="宋体" w:hAnsi="宋体" w:eastAsia="宋体" w:cs="宋体"/>
                <w:spacing w:val="0"/>
                <w:kern w:val="2"/>
                <w:sz w:val="24"/>
                <w:szCs w:val="24"/>
                <w:lang w:val="en-US" w:eastAsia="zh-CN" w:bidi="ar-SA"/>
              </w:rPr>
            </w:pPr>
            <w:r>
              <w:rPr>
                <w:rFonts w:hint="eastAsia" w:ascii="宋体" w:hAnsi="宋体" w:cs="宋体"/>
                <w:sz w:val="24"/>
              </w:rPr>
              <w:t>采用新型LED冷光源，</w:t>
            </w:r>
            <w:r>
              <w:rPr>
                <w:rFonts w:hint="eastAsia" w:ascii="宋体" w:hAnsi="宋体" w:cs="宋体"/>
                <w:color w:val="000000"/>
                <w:sz w:val="24"/>
              </w:rPr>
              <w:t>照度可达</w:t>
            </w:r>
            <w:r>
              <w:rPr>
                <w:rFonts w:hint="eastAsia" w:ascii="宋体" w:hAnsi="宋体" w:cs="宋体"/>
                <w:color w:val="000000"/>
                <w:sz w:val="24"/>
                <w:lang w:val="en-US" w:eastAsia="zh-CN"/>
              </w:rPr>
              <w:t>4</w:t>
            </w:r>
            <w:r>
              <w:rPr>
                <w:rFonts w:hint="eastAsia" w:ascii="宋体" w:hAnsi="宋体" w:cs="宋体"/>
                <w:color w:val="000000"/>
                <w:sz w:val="24"/>
              </w:rPr>
              <w:t>0000-1</w:t>
            </w:r>
            <w:r>
              <w:rPr>
                <w:rFonts w:hint="eastAsia" w:ascii="宋体" w:hAnsi="宋体" w:cs="宋体"/>
                <w:color w:val="000000"/>
                <w:sz w:val="24"/>
                <w:lang w:val="en-US" w:eastAsia="zh-CN"/>
              </w:rPr>
              <w:t>8</w:t>
            </w:r>
            <w:r>
              <w:rPr>
                <w:rFonts w:hint="eastAsia" w:ascii="宋体" w:hAnsi="宋体" w:cs="宋体"/>
                <w:color w:val="000000"/>
                <w:sz w:val="24"/>
              </w:rPr>
              <w:t>0000Lux</w:t>
            </w:r>
            <w:r>
              <w:rPr>
                <w:rFonts w:hint="eastAsia" w:ascii="宋体" w:hAnsi="宋体" w:cs="宋体"/>
                <w:color w:val="000000"/>
                <w:sz w:val="24"/>
                <w:lang w:eastAsia="zh-CN"/>
              </w:rPr>
              <w:t>，</w:t>
            </w:r>
            <w:r>
              <w:rPr>
                <w:rFonts w:hint="eastAsia" w:ascii="宋体" w:hAnsi="宋体" w:cs="宋体"/>
                <w:color w:val="000000"/>
                <w:sz w:val="24"/>
              </w:rPr>
              <w:t>可实现无极调光非多档调节；</w:t>
            </w:r>
            <w:r>
              <w:rPr>
                <w:rFonts w:hint="eastAsia" w:ascii="宋体" w:hAnsi="宋体" w:cs="宋体"/>
                <w:kern w:val="0"/>
                <w:sz w:val="24"/>
              </w:rPr>
              <w:t>色温在</w:t>
            </w:r>
            <w:r>
              <w:rPr>
                <w:rFonts w:hint="eastAsia" w:ascii="宋体" w:hAnsi="宋体" w:cs="宋体"/>
                <w:sz w:val="24"/>
              </w:rPr>
              <w:t>3700K-5000K区间，无极调光</w:t>
            </w:r>
            <w:r>
              <w:rPr>
                <w:rFonts w:hint="eastAsia" w:ascii="宋体" w:hAnsi="宋体" w:cs="宋体"/>
                <w:color w:val="000000"/>
                <w:sz w:val="24"/>
              </w:rPr>
              <w:t>非多档调节</w:t>
            </w:r>
            <w:r>
              <w:rPr>
                <w:rFonts w:hint="eastAsia" w:ascii="宋体" w:hAnsi="宋体" w:cs="宋体"/>
                <w:kern w:val="0"/>
                <w:sz w:val="24"/>
              </w:rPr>
              <w:t>。满足高照度的同时，根据不同术者的需求，调节光照参数，使术者对光的感知柔和不眩目。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keepNext w:val="0"/>
              <w:keepLines w:val="0"/>
              <w:pageBreakBefore w:val="0"/>
              <w:widowControl/>
              <w:numPr>
                <w:ilvl w:val="0"/>
                <w:numId w:val="3"/>
              </w:numPr>
              <w:kinsoku w:val="0"/>
              <w:wordWrap w:val="0"/>
              <w:overflowPunct/>
              <w:topLinePunct w:val="0"/>
              <w:autoSpaceDE/>
              <w:autoSpaceDN/>
              <w:bidi w:val="0"/>
              <w:adjustRightInd/>
              <w:snapToGrid/>
              <w:ind w:left="454" w:leftChars="0" w:hanging="172" w:firstLineChars="0"/>
              <w:jc w:val="center"/>
              <w:textAlignment w:val="auto"/>
              <w:rPr>
                <w:rFonts w:hint="eastAsia" w:ascii="宋体" w:hAnsi="宋体" w:eastAsia="宋体" w:cs="宋体"/>
                <w:sz w:val="24"/>
                <w:szCs w:val="24"/>
                <w:lang w:val="en-US" w:eastAsia="zh-CN"/>
              </w:rPr>
            </w:pPr>
          </w:p>
        </w:tc>
        <w:tc>
          <w:tcPr>
            <w:tcW w:w="7806" w:type="dxa"/>
            <w:gridSpan w:val="3"/>
            <w:noWrap w:val="0"/>
            <w:vAlign w:val="top"/>
          </w:tcPr>
          <w:p>
            <w:pPr>
              <w:widowControl/>
              <w:jc w:val="left"/>
              <w:rPr>
                <w:rFonts w:hint="eastAsia" w:ascii="宋体" w:hAnsi="宋体" w:eastAsia="宋体" w:cs="宋体"/>
                <w:spacing w:val="0"/>
                <w:kern w:val="2"/>
                <w:sz w:val="24"/>
                <w:szCs w:val="24"/>
                <w:lang w:val="en-US" w:eastAsia="zh-CN" w:bidi="ar-SA"/>
              </w:rPr>
            </w:pPr>
            <w:r>
              <w:rPr>
                <w:rFonts w:hint="eastAsia" w:ascii="宋体" w:hAnsi="宋体" w:cs="宋体"/>
                <w:color w:val="000000"/>
                <w:sz w:val="24"/>
              </w:rPr>
              <w:t>采用原装进口LED发光芯片，</w:t>
            </w:r>
            <w:r>
              <w:rPr>
                <w:rFonts w:hint="eastAsia" w:ascii="宋体" w:hAnsi="宋体" w:cs="宋体"/>
                <w:sz w:val="24"/>
              </w:rPr>
              <w:t>芯片使用寿命高达8万小时以上</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keepNext w:val="0"/>
              <w:keepLines w:val="0"/>
              <w:pageBreakBefore w:val="0"/>
              <w:widowControl/>
              <w:numPr>
                <w:ilvl w:val="0"/>
                <w:numId w:val="3"/>
              </w:numPr>
              <w:kinsoku w:val="0"/>
              <w:wordWrap w:val="0"/>
              <w:overflowPunct/>
              <w:topLinePunct w:val="0"/>
              <w:autoSpaceDE/>
              <w:autoSpaceDN/>
              <w:bidi w:val="0"/>
              <w:adjustRightInd/>
              <w:snapToGrid/>
              <w:ind w:left="454" w:leftChars="0" w:hanging="172" w:firstLineChars="0"/>
              <w:jc w:val="center"/>
              <w:textAlignment w:val="auto"/>
              <w:rPr>
                <w:rFonts w:hint="eastAsia" w:ascii="宋体" w:hAnsi="宋体" w:eastAsia="宋体" w:cs="宋体"/>
                <w:sz w:val="24"/>
                <w:szCs w:val="24"/>
                <w:lang w:val="en-US" w:eastAsia="zh-CN"/>
              </w:rPr>
            </w:pPr>
          </w:p>
        </w:tc>
        <w:tc>
          <w:tcPr>
            <w:tcW w:w="7806" w:type="dxa"/>
            <w:gridSpan w:val="3"/>
            <w:noWrap w:val="0"/>
            <w:vAlign w:val="top"/>
          </w:tcPr>
          <w:p>
            <w:pPr>
              <w:keepNext w:val="0"/>
              <w:keepLines w:val="0"/>
              <w:pageBreakBefore w:val="0"/>
              <w:widowControl/>
              <w:kinsoku/>
              <w:wordWrap w:val="0"/>
              <w:overflowPunct/>
              <w:topLinePunct/>
              <w:autoSpaceDE w:val="0"/>
              <w:autoSpaceDN w:val="0"/>
              <w:bidi w:val="0"/>
              <w:adjustRightInd/>
              <w:snapToGrid/>
              <w:textAlignment w:val="auto"/>
              <w:rPr>
                <w:rFonts w:hint="eastAsia" w:ascii="宋体" w:hAnsi="宋体" w:eastAsia="宋体" w:cs="宋体"/>
                <w:kern w:val="2"/>
                <w:sz w:val="24"/>
                <w:szCs w:val="24"/>
                <w:lang w:val="en-US" w:eastAsia="zh-CN" w:bidi="ar-SA"/>
              </w:rPr>
            </w:pPr>
            <w:r>
              <w:rPr>
                <w:rFonts w:hint="eastAsia" w:ascii="宋体" w:hAnsi="宋体" w:cs="宋体"/>
                <w:kern w:val="0"/>
                <w:sz w:val="24"/>
              </w:rPr>
              <w:t>显色指数85-98，</w:t>
            </w:r>
            <w:r>
              <w:rPr>
                <w:rFonts w:hint="eastAsia" w:ascii="宋体" w:hAnsi="宋体" w:cs="宋体"/>
                <w:sz w:val="24"/>
              </w:rPr>
              <w:t>真实反映人体组织颜色，适用于各种手术场景大大降低了医护人员因长时间手术而产生的视觉疲劳。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keepNext w:val="0"/>
              <w:keepLines w:val="0"/>
              <w:pageBreakBefore w:val="0"/>
              <w:widowControl/>
              <w:numPr>
                <w:ilvl w:val="0"/>
                <w:numId w:val="3"/>
              </w:numPr>
              <w:kinsoku w:val="0"/>
              <w:wordWrap w:val="0"/>
              <w:overflowPunct/>
              <w:topLinePunct w:val="0"/>
              <w:autoSpaceDE/>
              <w:autoSpaceDN/>
              <w:bidi w:val="0"/>
              <w:adjustRightInd/>
              <w:snapToGrid/>
              <w:ind w:left="454" w:leftChars="0" w:hanging="172" w:firstLineChars="0"/>
              <w:jc w:val="center"/>
              <w:textAlignment w:val="auto"/>
              <w:rPr>
                <w:rFonts w:hint="eastAsia" w:ascii="宋体" w:hAnsi="宋体" w:eastAsia="宋体" w:cs="宋体"/>
                <w:sz w:val="24"/>
                <w:szCs w:val="24"/>
                <w:lang w:val="en-US" w:eastAsia="zh-CN"/>
              </w:rPr>
            </w:pPr>
          </w:p>
        </w:tc>
        <w:tc>
          <w:tcPr>
            <w:tcW w:w="7806" w:type="dxa"/>
            <w:gridSpan w:val="3"/>
            <w:noWrap w:val="0"/>
            <w:vAlign w:val="top"/>
          </w:tcPr>
          <w:p>
            <w:pPr>
              <w:rPr>
                <w:rFonts w:hint="eastAsia" w:ascii="宋体" w:hAnsi="宋体" w:eastAsia="宋体" w:cs="宋体"/>
                <w:spacing w:val="0"/>
                <w:kern w:val="2"/>
                <w:sz w:val="24"/>
                <w:szCs w:val="24"/>
                <w:lang w:val="en-US" w:eastAsia="zh-CN" w:bidi="ar-SA"/>
              </w:rPr>
            </w:pPr>
            <w:r>
              <w:rPr>
                <w:rFonts w:hint="eastAsia" w:ascii="宋体" w:hAnsi="宋体" w:cs="宋体"/>
                <w:color w:val="000000"/>
                <w:sz w:val="24"/>
              </w:rPr>
              <w:t>术者头部温升﹤1℃，避免创口因温度升高而血凝过快导致组织干燥，影响手术进行</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keepNext w:val="0"/>
              <w:keepLines w:val="0"/>
              <w:pageBreakBefore w:val="0"/>
              <w:widowControl/>
              <w:numPr>
                <w:ilvl w:val="0"/>
                <w:numId w:val="3"/>
              </w:numPr>
              <w:kinsoku w:val="0"/>
              <w:wordWrap w:val="0"/>
              <w:overflowPunct/>
              <w:topLinePunct w:val="0"/>
              <w:autoSpaceDE/>
              <w:autoSpaceDN/>
              <w:bidi w:val="0"/>
              <w:adjustRightInd/>
              <w:snapToGrid/>
              <w:ind w:left="454" w:leftChars="0" w:hanging="172" w:firstLineChars="0"/>
              <w:jc w:val="center"/>
              <w:textAlignment w:val="auto"/>
              <w:rPr>
                <w:rFonts w:hint="eastAsia" w:ascii="宋体" w:hAnsi="宋体" w:eastAsia="宋体" w:cs="宋体"/>
                <w:sz w:val="24"/>
                <w:szCs w:val="24"/>
                <w:lang w:val="en-US" w:eastAsia="zh-CN"/>
              </w:rPr>
            </w:pPr>
          </w:p>
        </w:tc>
        <w:tc>
          <w:tcPr>
            <w:tcW w:w="7806" w:type="dxa"/>
            <w:gridSpan w:val="3"/>
            <w:noWrap w:val="0"/>
            <w:vAlign w:val="top"/>
          </w:tcPr>
          <w:p>
            <w:pPr>
              <w:keepNext w:val="0"/>
              <w:keepLines w:val="0"/>
              <w:pageBreakBefore w:val="0"/>
              <w:widowControl/>
              <w:kinsoku/>
              <w:wordWrap w:val="0"/>
              <w:overflowPunct/>
              <w:topLinePunct/>
              <w:autoSpaceDE w:val="0"/>
              <w:autoSpaceDN w:val="0"/>
              <w:bidi w:val="0"/>
              <w:adjustRightInd/>
              <w:snapToGrid/>
              <w:textAlignment w:val="auto"/>
              <w:rPr>
                <w:rFonts w:hint="eastAsia" w:ascii="宋体" w:hAnsi="宋体" w:eastAsia="宋体" w:cs="宋体"/>
                <w:spacing w:val="0"/>
                <w:kern w:val="2"/>
                <w:sz w:val="24"/>
                <w:szCs w:val="24"/>
                <w:lang w:val="en-US" w:eastAsia="zh-CN" w:bidi="ar-SA"/>
              </w:rPr>
            </w:pPr>
            <w:r>
              <w:rPr>
                <w:rFonts w:hint="eastAsia" w:ascii="宋体" w:hAnsi="宋体" w:cs="宋体"/>
                <w:kern w:val="0"/>
                <w:sz w:val="24"/>
              </w:rPr>
              <w:t>灯罩壳为优质铝材质，</w:t>
            </w:r>
            <w:r>
              <w:rPr>
                <w:rFonts w:hint="eastAsia" w:ascii="宋体" w:hAnsi="宋体" w:cs="宋体"/>
                <w:sz w:val="24"/>
              </w:rPr>
              <w:t>表面采用高压静电喷涂工艺，使用进口环保抗菌塑粉，确保产品符合手术卫生要求，表面哑光、无眩目。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keepNext w:val="0"/>
              <w:keepLines w:val="0"/>
              <w:pageBreakBefore w:val="0"/>
              <w:widowControl/>
              <w:numPr>
                <w:ilvl w:val="0"/>
                <w:numId w:val="3"/>
              </w:numPr>
              <w:kinsoku w:val="0"/>
              <w:wordWrap w:val="0"/>
              <w:overflowPunct/>
              <w:topLinePunct w:val="0"/>
              <w:autoSpaceDE/>
              <w:autoSpaceDN/>
              <w:bidi w:val="0"/>
              <w:adjustRightInd/>
              <w:snapToGrid/>
              <w:ind w:left="454" w:leftChars="0" w:hanging="172" w:firstLineChars="0"/>
              <w:jc w:val="center"/>
              <w:textAlignment w:val="auto"/>
              <w:rPr>
                <w:rFonts w:hint="eastAsia" w:ascii="宋体" w:hAnsi="宋体" w:eastAsia="宋体" w:cs="宋体"/>
                <w:sz w:val="24"/>
                <w:szCs w:val="24"/>
                <w:lang w:val="en-US" w:eastAsia="zh-CN"/>
              </w:rPr>
            </w:pPr>
          </w:p>
        </w:tc>
        <w:tc>
          <w:tcPr>
            <w:tcW w:w="7806" w:type="dxa"/>
            <w:gridSpan w:val="3"/>
            <w:noWrap w:val="0"/>
            <w:vAlign w:val="top"/>
          </w:tcPr>
          <w:p>
            <w:pPr>
              <w:widowControl/>
              <w:jc w:val="left"/>
              <w:rPr>
                <w:rFonts w:hint="eastAsia" w:ascii="宋体" w:hAnsi="宋体" w:eastAsia="宋体" w:cs="宋体"/>
                <w:spacing w:val="0"/>
                <w:kern w:val="2"/>
                <w:sz w:val="24"/>
                <w:szCs w:val="24"/>
                <w:lang w:val="en-US" w:eastAsia="zh-CN" w:bidi="ar-SA"/>
              </w:rPr>
            </w:pPr>
            <w:r>
              <w:rPr>
                <w:rFonts w:hint="eastAsia" w:ascii="宋体" w:hAnsi="宋体"/>
                <w:sz w:val="24"/>
              </w:rPr>
              <w:t>中置消毒手柄可任意拆卸，耐温不低于134℃、耐高压不低于205.8kPa，便于高温高压蒸汽灭菌。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3" w:type="dxa"/>
            <w:gridSpan w:val="4"/>
            <w:shd w:val="clear" w:color="auto" w:fill="D7D7D7"/>
            <w:noWrap w:val="0"/>
            <w:vAlign w:val="top"/>
          </w:tcPr>
          <w:p>
            <w:pPr>
              <w:jc w:val="cente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6175" w:type="dxa"/>
            <w:gridSpan w:val="2"/>
            <w:noWrap w:val="0"/>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w:t>
            </w:r>
          </w:p>
        </w:tc>
        <w:tc>
          <w:tcPr>
            <w:tcW w:w="1631" w:type="dxa"/>
            <w:noWrap w:val="0"/>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LED</w:t>
            </w:r>
            <w:r>
              <w:rPr>
                <w:rFonts w:hint="eastAsia" w:ascii="宋体" w:hAnsi="宋体" w:eastAsia="宋体" w:cs="宋体"/>
                <w:sz w:val="24"/>
                <w:szCs w:val="24"/>
              </w:rPr>
              <w:t>灯头</w:t>
            </w:r>
          </w:p>
        </w:tc>
        <w:tc>
          <w:tcPr>
            <w:tcW w:w="163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r>
              <w:rPr>
                <w:rFonts w:hint="eastAsia" w:ascii="宋体" w:hAnsi="宋体" w:eastAsia="宋体" w:cs="宋体"/>
                <w:sz w:val="24"/>
                <w:szCs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旋转臂</w:t>
            </w:r>
            <w:r>
              <w:rPr>
                <w:rFonts w:hint="eastAsia" w:ascii="宋体" w:hAnsi="宋体" w:eastAsia="宋体" w:cs="宋体"/>
                <w:sz w:val="24"/>
                <w:szCs w:val="24"/>
                <w:lang w:val="en-US" w:eastAsia="zh-CN"/>
              </w:rPr>
              <w:t>+固定座</w:t>
            </w:r>
          </w:p>
        </w:tc>
        <w:tc>
          <w:tcPr>
            <w:tcW w:w="163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平衡臂</w:t>
            </w:r>
          </w:p>
        </w:tc>
        <w:tc>
          <w:tcPr>
            <w:tcW w:w="163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r>
              <w:rPr>
                <w:rFonts w:hint="eastAsia" w:ascii="宋体" w:hAnsi="宋体" w:eastAsia="宋体"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开关电源</w:t>
            </w:r>
          </w:p>
        </w:tc>
        <w:tc>
          <w:tcPr>
            <w:tcW w:w="163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r>
              <w:rPr>
                <w:rFonts w:hint="eastAsia" w:ascii="宋体" w:hAnsi="宋体" w:eastAsia="宋体" w:cs="宋体"/>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消毒手柄</w:t>
            </w:r>
          </w:p>
        </w:tc>
        <w:tc>
          <w:tcPr>
            <w:tcW w:w="163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内六角扳手</w:t>
            </w:r>
          </w:p>
        </w:tc>
        <w:tc>
          <w:tcPr>
            <w:tcW w:w="163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安装用固定螺栓</w:t>
            </w:r>
          </w:p>
        </w:tc>
        <w:tc>
          <w:tcPr>
            <w:tcW w:w="163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护罩底托</w:t>
            </w:r>
          </w:p>
        </w:tc>
        <w:tc>
          <w:tcPr>
            <w:tcW w:w="163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大护罩</w:t>
            </w:r>
          </w:p>
        </w:tc>
        <w:tc>
          <w:tcPr>
            <w:tcW w:w="0" w:type="auto"/>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合格证</w:t>
            </w:r>
          </w:p>
        </w:tc>
        <w:tc>
          <w:tcPr>
            <w:tcW w:w="0" w:type="auto"/>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numPr>
                <w:ilvl w:val="0"/>
                <w:numId w:val="4"/>
              </w:numPr>
              <w:ind w:left="454" w:leftChars="0" w:hanging="172" w:firstLineChars="0"/>
              <w:jc w:val="center"/>
              <w:rPr>
                <w:rFonts w:hint="eastAsia" w:ascii="宋体" w:hAnsi="宋体" w:eastAsia="宋体" w:cs="宋体"/>
                <w:sz w:val="24"/>
                <w:szCs w:val="24"/>
                <w:lang w:val="en-US" w:eastAsia="zh-CN"/>
              </w:rPr>
            </w:pPr>
          </w:p>
        </w:tc>
        <w:tc>
          <w:tcPr>
            <w:tcW w:w="6175" w:type="dxa"/>
            <w:gridSpan w:val="2"/>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使用说明书</w:t>
            </w:r>
          </w:p>
        </w:tc>
        <w:tc>
          <w:tcPr>
            <w:tcW w:w="0" w:type="auto"/>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1份</w:t>
            </w:r>
          </w:p>
        </w:tc>
      </w:tr>
    </w:tbl>
    <w:p>
      <w:pPr>
        <w:pStyle w:val="2"/>
        <w:rPr>
          <w:rFonts w:hint="default"/>
          <w:lang w:val="en-US" w:eastAsia="zh-CN"/>
        </w:rPr>
      </w:pPr>
    </w:p>
    <w:p>
      <w:pPr>
        <w:jc w:val="both"/>
        <w:rPr>
          <w:rFonts w:hint="default" w:ascii="宋体" w:hAnsi="宋体" w:eastAsia="宋体" w:cs="宋体"/>
          <w:b/>
          <w:bCs/>
          <w:i w:val="0"/>
          <w:iCs w:val="0"/>
          <w:color w:val="000000"/>
          <w:kern w:val="0"/>
          <w:sz w:val="32"/>
          <w:szCs w:val="32"/>
          <w:u w:val="none"/>
          <w:lang w:val="en-US" w:eastAsia="zh-CN" w:bidi="ar"/>
        </w:rPr>
      </w:pPr>
    </w:p>
    <w:p>
      <w:pPr>
        <w:jc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七、可视喉镜</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1、显示屏：3.0″TFT；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2、摄像头像素：100万；</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3、景深：10-60mm；</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4、视场角：60º±15%；</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5、光照度：光照度≥150 Lux；</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6、分辨率：空间分辨率≥7lp/mm；</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7、显示器前后旋转角度：130°±15%；</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8、电池：内置可充电电池通用接口充电，通用USB接口充电；</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9、多媒体系统：</w:t>
      </w:r>
      <w:r>
        <w:rPr>
          <w:rFonts w:hint="default" w:ascii="宋体" w:hAnsi="宋体" w:eastAsia="宋体" w:cs="宋体"/>
          <w:sz w:val="24"/>
          <w:szCs w:val="24"/>
          <w:lang w:val="en-US" w:eastAsia="zh-CN"/>
        </w:rPr>
        <w:t>主机内置多媒体系统，可</w:t>
      </w:r>
      <w:r>
        <w:rPr>
          <w:rFonts w:hint="eastAsia" w:ascii="宋体" w:hAnsi="宋体" w:eastAsia="宋体" w:cs="宋体"/>
          <w:sz w:val="24"/>
          <w:szCs w:val="24"/>
          <w:lang w:val="en-US" w:eastAsia="zh-CN"/>
        </w:rPr>
        <w:t>一键实现</w:t>
      </w:r>
      <w:r>
        <w:rPr>
          <w:rFonts w:hint="default" w:ascii="宋体" w:hAnsi="宋体" w:eastAsia="宋体" w:cs="宋体"/>
          <w:sz w:val="24"/>
          <w:szCs w:val="24"/>
          <w:lang w:val="en-US" w:eastAsia="zh-CN"/>
        </w:rPr>
        <w:t>拍照、录像</w:t>
      </w:r>
      <w:r>
        <w:rPr>
          <w:rFonts w:hint="eastAsia" w:ascii="宋体" w:hAnsi="宋体" w:eastAsia="宋体" w:cs="宋体"/>
          <w:sz w:val="24"/>
          <w:szCs w:val="24"/>
          <w:lang w:val="en-US" w:eastAsia="zh-CN"/>
        </w:rPr>
        <w:t>、存储；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10、内置存储：内存8G，可升级内存；</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11、整体防水：操作手柄整体不可拆分，消毒更彻底；</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rPr>
        <w:t>★</w:t>
      </w:r>
      <w:r>
        <w:rPr>
          <w:rFonts w:hint="eastAsia" w:ascii="宋体" w:hAnsi="宋体" w:eastAsia="宋体" w:cs="宋体"/>
          <w:sz w:val="24"/>
          <w:szCs w:val="24"/>
          <w:lang w:val="en-US" w:eastAsia="zh-CN"/>
        </w:rPr>
        <w:t>侧置显示器：显示器侧置设计，有效缩短整机长度；</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w:t>
      </w:r>
      <w:r>
        <w:rPr>
          <w:rFonts w:hint="eastAsia" w:ascii="宋体" w:hAnsi="宋体" w:eastAsia="宋体" w:cs="宋体"/>
          <w:sz w:val="24"/>
          <w:szCs w:val="24"/>
          <w:lang w:val="en-US" w:eastAsia="zh-CN"/>
        </w:rPr>
        <w:t>喉镜片尺寸：可选大成人、成人、小成人、儿童、新生儿、困难气道；</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rPr>
        <w:t>★</w:t>
      </w:r>
      <w:r>
        <w:rPr>
          <w:rFonts w:hint="eastAsia" w:ascii="宋体" w:hAnsi="宋体" w:eastAsia="宋体" w:cs="宋体"/>
          <w:sz w:val="24"/>
          <w:szCs w:val="24"/>
          <w:lang w:val="en-US" w:eastAsia="zh-CN"/>
        </w:rPr>
        <w:t>兼容性：主机可选择适配4个尺寸的一次性喉镜片和硬管镜；</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15、生物相容性：喉镜片采用高强度医用金属材质，无刺激，无细胞毒性；</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16、热插拔：更换操作部无需关机，即插即用；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17、承重：操作手柄一体化，稳定坚固，能承受50N的轴向拉力；</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18、安全性：具备耐磨、防跌落、防泼洒性能，以满足特殊抢救环境使用；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19、便捷操作：手柄与主机之间的连接方式采用旋转插拔，利于快速插管和临床抢救；</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自动关机：光感设计，图像静止不动自动关机功能；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r>
        <w:rPr>
          <w:rFonts w:hint="eastAsia" w:ascii="宋体" w:hAnsi="宋体" w:eastAsia="宋体" w:cs="宋体"/>
          <w:sz w:val="24"/>
          <w:szCs w:val="24"/>
        </w:rPr>
        <w:t>★</w:t>
      </w:r>
      <w:r>
        <w:rPr>
          <w:rFonts w:hint="eastAsia" w:ascii="宋体" w:hAnsi="宋体" w:eastAsia="宋体" w:cs="宋体"/>
          <w:sz w:val="24"/>
          <w:szCs w:val="24"/>
          <w:lang w:val="en-US" w:eastAsia="zh-CN"/>
        </w:rPr>
        <w:t>低电量续航：具备电量管理功能，低电量续航时间持续1小时；</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22、电量显示：具备电量显示及低电量指示功能；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23、智能除雾：镜片前端采用智能温控系统，以实现即时防雾功能，开机即用；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24、正常工作环境：温度：10</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～40℃；湿度：10%～90%；大气压力：500hpa～1060hpa。</w:t>
      </w:r>
    </w:p>
    <w:p>
      <w:pPr>
        <w:pStyle w:val="3"/>
        <w:rPr>
          <w:rFonts w:hint="default"/>
          <w:lang w:val="en-US" w:eastAsia="zh-CN"/>
        </w:rPr>
      </w:pPr>
    </w:p>
    <w:p>
      <w:pPr>
        <w:rPr>
          <w:rFonts w:hint="default"/>
          <w:lang w:val="en-US" w:eastAsia="zh-CN"/>
        </w:rPr>
      </w:pPr>
    </w:p>
    <w:p>
      <w:pPr>
        <w:pStyle w:val="2"/>
        <w:rPr>
          <w:rFonts w:hint="default"/>
          <w:lang w:val="en-US" w:eastAsia="zh-CN"/>
        </w:rPr>
      </w:pPr>
    </w:p>
    <w:p>
      <w:pPr>
        <w:numPr>
          <w:ilvl w:val="0"/>
          <w:numId w:val="0"/>
        </w:numPr>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八、卡扣式止血带</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1、由塑料扣和弹性带两部分组成，使用时由塑料扣直接固定，固定后也不易松开，方便安全。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2、可消毒后重复使用。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3、可在伸缩带或塑料扣上印刷图案。</w:t>
      </w:r>
    </w:p>
    <w:p>
      <w:pPr>
        <w:pStyle w:val="2"/>
        <w:rPr>
          <w:rFonts w:hint="eastAsia" w:ascii="宋体" w:hAnsi="宋体" w:eastAsia="宋体" w:cs="宋体"/>
          <w:sz w:val="24"/>
          <w:szCs w:val="24"/>
          <w:lang w:val="en-US" w:eastAsia="zh-CN"/>
        </w:rPr>
      </w:pPr>
    </w:p>
    <w:p>
      <w:pPr>
        <w:pStyle w:val="3"/>
        <w:rPr>
          <w:rFonts w:hint="eastAsia"/>
          <w:lang w:val="en-US" w:eastAsia="zh-CN"/>
        </w:rPr>
      </w:pPr>
    </w:p>
    <w:p>
      <w:pPr>
        <w:numPr>
          <w:ilvl w:val="0"/>
          <w:numId w:val="0"/>
        </w:numPr>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九、高分子卷式固定夹板</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1、规格：11cm*46cm；11cm*92cm（可选）。</w:t>
      </w:r>
    </w:p>
    <w:p>
      <w:pPr>
        <w:pStyle w:val="3"/>
        <w:rPr>
          <w:rFonts w:hint="eastAsia"/>
          <w:lang w:val="en-US" w:eastAsia="zh-CN"/>
        </w:rPr>
      </w:pPr>
    </w:p>
    <w:p>
      <w:pPr>
        <w:pStyle w:val="2"/>
        <w:rPr>
          <w:rFonts w:hint="eastAsia"/>
          <w:lang w:val="en-US" w:eastAsia="zh-CN"/>
        </w:rPr>
      </w:pPr>
    </w:p>
    <w:p>
      <w:pPr>
        <w:numPr>
          <w:ilvl w:val="0"/>
          <w:numId w:val="0"/>
        </w:numPr>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十、移动转运车</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外形尺寸：</w:t>
      </w:r>
      <w:r>
        <w:rPr>
          <w:rFonts w:hint="eastAsia" w:ascii="宋体" w:hAnsi="宋体" w:eastAsia="宋体" w:cs="宋体"/>
          <w:sz w:val="24"/>
          <w:szCs w:val="24"/>
          <w:lang w:val="en-US" w:eastAsia="zh-CN"/>
        </w:rPr>
        <w:t>约</w:t>
      </w:r>
      <w:r>
        <w:rPr>
          <w:rFonts w:hint="default" w:ascii="宋体" w:hAnsi="宋体" w:eastAsia="宋体" w:cs="宋体"/>
          <w:sz w:val="24"/>
          <w:szCs w:val="24"/>
          <w:lang w:val="en-US" w:eastAsia="zh-CN"/>
        </w:rPr>
        <w:t xml:space="preserve">长1900mm×宽640mm×高880mm；   </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采用一组不锈钢摇杆，带限位保护装置，经久耐磨、静音、使用寿命长；摇杆把手可向内折叠，可防止碰撞走过的行人。</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病床可灵活调节整体升降功能，整体升降范围为880mm。</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床面背部使用液压助力可以实现倾斜折起，让患者能够半卧状态，解决了患者的不便，背部折起角度范围为0-60°。</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护栏采用阻尼器可使向下缓冲折叠。</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default" w:ascii="宋体" w:hAnsi="宋体" w:eastAsia="宋体" w:cs="宋体"/>
          <w:sz w:val="24"/>
          <w:szCs w:val="24"/>
          <w:lang w:val="en-US" w:eastAsia="zh-CN"/>
        </w:rPr>
        <w:t>床体头部下方配置氧气瓶架及锁紧开关，头部和腿部配有盐水架孔位。</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default" w:ascii="宋体" w:hAnsi="宋体" w:eastAsia="宋体" w:cs="宋体"/>
          <w:sz w:val="24"/>
          <w:szCs w:val="24"/>
          <w:lang w:val="en-US" w:eastAsia="zh-CN"/>
        </w:rPr>
        <w:t>采用国际先进的中控刹车系统，稳定可靠，并配导向轮装置。导向轮装置起定向直行作用，若要直行，踏下侧边带“红色”的条形标记脚踏，导向轮着地，若不定向直行，可踏下侧边带“绿色”的条形标记脚踏，车体可任意方向移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default" w:ascii="宋体" w:hAnsi="宋体" w:eastAsia="宋体" w:cs="宋体"/>
          <w:sz w:val="24"/>
          <w:szCs w:val="24"/>
          <w:lang w:val="en-US" w:eastAsia="zh-CN"/>
        </w:rPr>
        <w:t>抢救车主要结构采用优质铝材，一次压铸成形。</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default" w:ascii="宋体" w:hAnsi="宋体" w:eastAsia="宋体" w:cs="宋体"/>
          <w:sz w:val="24"/>
          <w:szCs w:val="24"/>
          <w:lang w:val="en-US" w:eastAsia="zh-CN"/>
        </w:rPr>
        <w:t>护栏为豪华欧式护栏，抢救车床面及护栏采用优质PE材料一次成形，坚实美观。</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default" w:ascii="宋体" w:hAnsi="宋体" w:eastAsia="宋体" w:cs="宋体"/>
          <w:sz w:val="24"/>
          <w:szCs w:val="24"/>
          <w:lang w:val="en-US" w:eastAsia="zh-CN"/>
        </w:rPr>
        <w:t>底罩采用优质PE材料一次成形，坚实美观、方便清理。</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default" w:ascii="宋体" w:hAnsi="宋体" w:eastAsia="宋体" w:cs="宋体"/>
          <w:sz w:val="24"/>
          <w:szCs w:val="24"/>
          <w:lang w:val="en-US" w:eastAsia="zh-CN"/>
        </w:rPr>
        <w:t>输液管采用φ19×1.0mm和φ16×1.0mm优质不锈钢圆管。</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default" w:ascii="宋体" w:hAnsi="宋体" w:eastAsia="宋体" w:cs="宋体"/>
          <w:sz w:val="24"/>
          <w:szCs w:val="24"/>
          <w:lang w:val="en-US" w:eastAsia="zh-CN"/>
        </w:rPr>
        <w:t>防水牛津布床垫。</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lang w:val="en-US" w:eastAsia="zh-CN"/>
        </w:rPr>
      </w:pPr>
      <w:r>
        <w:rPr>
          <w:rFonts w:hint="eastAsia" w:ascii="宋体" w:hAnsi="宋体" w:eastAsia="宋体" w:cs="宋体"/>
          <w:sz w:val="24"/>
          <w:szCs w:val="24"/>
          <w:lang w:val="en-US" w:eastAsia="zh-CN"/>
        </w:rPr>
        <w:t>13、</w:t>
      </w:r>
      <w:r>
        <w:rPr>
          <w:rFonts w:hint="default" w:ascii="宋体" w:hAnsi="宋体" w:eastAsia="宋体" w:cs="宋体"/>
          <w:sz w:val="24"/>
          <w:szCs w:val="24"/>
          <w:lang w:val="en-US" w:eastAsia="zh-CN"/>
        </w:rPr>
        <w:t>床脚采用优质5寸中控轮，一脚控制刹车、静音高耐磨、稳定性好。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D326D"/>
    <w:multiLevelType w:val="singleLevel"/>
    <w:tmpl w:val="898D326D"/>
    <w:lvl w:ilvl="0" w:tentative="0">
      <w:start w:val="1"/>
      <w:numFmt w:val="decimal"/>
      <w:lvlText w:val="%1"/>
      <w:lvlJc w:val="center"/>
      <w:pPr>
        <w:tabs>
          <w:tab w:val="left" w:pos="567"/>
        </w:tabs>
        <w:ind w:left="454" w:hanging="172"/>
      </w:pPr>
      <w:rPr>
        <w:rFonts w:hint="default"/>
      </w:rPr>
    </w:lvl>
  </w:abstractNum>
  <w:abstractNum w:abstractNumId="1">
    <w:nsid w:val="007E1BC4"/>
    <w:multiLevelType w:val="multilevel"/>
    <w:tmpl w:val="007E1BC4"/>
    <w:lvl w:ilvl="0" w:tentative="0">
      <w:start w:val="1"/>
      <w:numFmt w:val="decimal"/>
      <w:pStyle w:val="4"/>
      <w:suff w:val="nothing"/>
      <w:lvlText w:val="第%1章 "/>
      <w:lvlJc w:val="left"/>
      <w:pPr>
        <w:ind w:left="0" w:firstLine="0"/>
      </w:pPr>
      <w:rPr>
        <w:rFonts w:hint="eastAsia"/>
      </w:rPr>
    </w:lvl>
    <w:lvl w:ilvl="1" w:tentative="0">
      <w:start w:val="1"/>
      <w:numFmt w:val="decimal"/>
      <w:lvlText w:val="%1.%2"/>
      <w:lvlJc w:val="left"/>
      <w:pPr>
        <w:tabs>
          <w:tab w:val="left" w:pos="720"/>
        </w:tabs>
        <w:ind w:left="0" w:firstLine="0"/>
      </w:pPr>
      <w:rPr>
        <w:rFonts w:hint="eastAsia"/>
      </w:rPr>
    </w:lvl>
    <w:lvl w:ilvl="2" w:tentative="0">
      <w:start w:val="1"/>
      <w:numFmt w:val="decimal"/>
      <w:lvlText w:val="%1.%2.%3"/>
      <w:lvlJc w:val="left"/>
      <w:pPr>
        <w:tabs>
          <w:tab w:val="left" w:pos="720"/>
        </w:tabs>
        <w:ind w:left="0" w:firstLine="0"/>
      </w:pPr>
      <w:rPr>
        <w:rFonts w:hint="eastAsia"/>
      </w:rPr>
    </w:lvl>
    <w:lvl w:ilvl="3" w:tentative="0">
      <w:start w:val="1"/>
      <w:numFmt w:val="decimal"/>
      <w:lvlText w:val="%1.%2.%3.%4"/>
      <w:lvlJc w:val="left"/>
      <w:pPr>
        <w:tabs>
          <w:tab w:val="left" w:pos="1080"/>
        </w:tabs>
        <w:ind w:left="0" w:firstLine="0"/>
      </w:pPr>
      <w:rPr>
        <w:rFonts w:hint="eastAsia"/>
      </w:rPr>
    </w:lvl>
    <w:lvl w:ilvl="4" w:tentative="0">
      <w:start w:val="1"/>
      <w:numFmt w:val="decimal"/>
      <w:lvlText w:val="%1.%2.%3.%4.%5"/>
      <w:lvlJc w:val="left"/>
      <w:pPr>
        <w:tabs>
          <w:tab w:val="left" w:pos="1440"/>
        </w:tabs>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CE6AAA4"/>
    <w:multiLevelType w:val="singleLevel"/>
    <w:tmpl w:val="0CE6AAA4"/>
    <w:lvl w:ilvl="0" w:tentative="0">
      <w:start w:val="1"/>
      <w:numFmt w:val="decimal"/>
      <w:lvlText w:val="%1"/>
      <w:lvlJc w:val="center"/>
      <w:pPr>
        <w:tabs>
          <w:tab w:val="left" w:pos="567"/>
        </w:tabs>
        <w:ind w:left="454" w:hanging="172"/>
      </w:pPr>
      <w:rPr>
        <w:rFonts w:hint="default"/>
      </w:rPr>
    </w:lvl>
  </w:abstractNum>
  <w:abstractNum w:abstractNumId="3">
    <w:nsid w:val="758936FB"/>
    <w:multiLevelType w:val="singleLevel"/>
    <w:tmpl w:val="758936FB"/>
    <w:lvl w:ilvl="0" w:tentative="0">
      <w:start w:val="1"/>
      <w:numFmt w:val="decimal"/>
      <w:lvlText w:val="%1"/>
      <w:lvlJc w:val="center"/>
      <w:pPr>
        <w:tabs>
          <w:tab w:val="left" w:pos="567"/>
        </w:tabs>
        <w:ind w:left="454" w:hanging="172"/>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OWQyNzdlYWU5M2YyNzczNmRlZjFkNDVjZWMxNGQifQ=="/>
  </w:docVars>
  <w:rsids>
    <w:rsidRoot w:val="1ACA360D"/>
    <w:rsid w:val="01431A4A"/>
    <w:rsid w:val="02C92423"/>
    <w:rsid w:val="03265180"/>
    <w:rsid w:val="036D7252"/>
    <w:rsid w:val="03742054"/>
    <w:rsid w:val="04583A5F"/>
    <w:rsid w:val="0494259D"/>
    <w:rsid w:val="04BD7D66"/>
    <w:rsid w:val="05340028"/>
    <w:rsid w:val="05AF01F7"/>
    <w:rsid w:val="05BA6F95"/>
    <w:rsid w:val="06053772"/>
    <w:rsid w:val="061E5687"/>
    <w:rsid w:val="06F537E7"/>
    <w:rsid w:val="077A409B"/>
    <w:rsid w:val="08055CAB"/>
    <w:rsid w:val="091D2944"/>
    <w:rsid w:val="094B74DC"/>
    <w:rsid w:val="0AF81AF7"/>
    <w:rsid w:val="0BC53CE2"/>
    <w:rsid w:val="0D166265"/>
    <w:rsid w:val="0D3C0F87"/>
    <w:rsid w:val="0D5D3E94"/>
    <w:rsid w:val="0E6A4ABA"/>
    <w:rsid w:val="0EE54565"/>
    <w:rsid w:val="0FED14FF"/>
    <w:rsid w:val="112260EC"/>
    <w:rsid w:val="11691C81"/>
    <w:rsid w:val="126F08F1"/>
    <w:rsid w:val="13315BA7"/>
    <w:rsid w:val="13685340"/>
    <w:rsid w:val="139B5716"/>
    <w:rsid w:val="152754B3"/>
    <w:rsid w:val="164F4B0E"/>
    <w:rsid w:val="17CC7129"/>
    <w:rsid w:val="180A4C18"/>
    <w:rsid w:val="18C33745"/>
    <w:rsid w:val="19120228"/>
    <w:rsid w:val="1A7D3DC7"/>
    <w:rsid w:val="1ACA360D"/>
    <w:rsid w:val="1ADC0AEE"/>
    <w:rsid w:val="1B1A7868"/>
    <w:rsid w:val="1B2B3823"/>
    <w:rsid w:val="1BD96714"/>
    <w:rsid w:val="1C890801"/>
    <w:rsid w:val="1CF77E61"/>
    <w:rsid w:val="1D2624F4"/>
    <w:rsid w:val="1F004D2E"/>
    <w:rsid w:val="1F86727A"/>
    <w:rsid w:val="1FE53BC7"/>
    <w:rsid w:val="207E61A3"/>
    <w:rsid w:val="22B20386"/>
    <w:rsid w:val="22C5630B"/>
    <w:rsid w:val="244B45EE"/>
    <w:rsid w:val="251946ED"/>
    <w:rsid w:val="253F4091"/>
    <w:rsid w:val="25BA5ED0"/>
    <w:rsid w:val="275B0A3D"/>
    <w:rsid w:val="28881096"/>
    <w:rsid w:val="28BA1D43"/>
    <w:rsid w:val="28E13773"/>
    <w:rsid w:val="29244625"/>
    <w:rsid w:val="2B1C6CE5"/>
    <w:rsid w:val="2BB533C1"/>
    <w:rsid w:val="2BDF043E"/>
    <w:rsid w:val="2ED50E10"/>
    <w:rsid w:val="2F683E67"/>
    <w:rsid w:val="2FEB6DB9"/>
    <w:rsid w:val="31CF5C1D"/>
    <w:rsid w:val="31E4154A"/>
    <w:rsid w:val="31F041C4"/>
    <w:rsid w:val="32543208"/>
    <w:rsid w:val="33F22CD8"/>
    <w:rsid w:val="342767D6"/>
    <w:rsid w:val="34515024"/>
    <w:rsid w:val="34A749EE"/>
    <w:rsid w:val="370D205E"/>
    <w:rsid w:val="37A34A15"/>
    <w:rsid w:val="37B4019C"/>
    <w:rsid w:val="37CD3840"/>
    <w:rsid w:val="37F94635"/>
    <w:rsid w:val="383E473E"/>
    <w:rsid w:val="39405911"/>
    <w:rsid w:val="397D1296"/>
    <w:rsid w:val="39D52E80"/>
    <w:rsid w:val="3A856654"/>
    <w:rsid w:val="3B5D4EDB"/>
    <w:rsid w:val="3B702E61"/>
    <w:rsid w:val="3B914B85"/>
    <w:rsid w:val="3BE86E9B"/>
    <w:rsid w:val="3CCD6091"/>
    <w:rsid w:val="3D0D2931"/>
    <w:rsid w:val="3DF56C47"/>
    <w:rsid w:val="3E104487"/>
    <w:rsid w:val="3E46434D"/>
    <w:rsid w:val="3EA64DEB"/>
    <w:rsid w:val="3EE85404"/>
    <w:rsid w:val="3F8213B4"/>
    <w:rsid w:val="40552625"/>
    <w:rsid w:val="405D597D"/>
    <w:rsid w:val="4246496D"/>
    <w:rsid w:val="42902152"/>
    <w:rsid w:val="43413334"/>
    <w:rsid w:val="43CB73A9"/>
    <w:rsid w:val="44A1408B"/>
    <w:rsid w:val="44DF49AB"/>
    <w:rsid w:val="452B604A"/>
    <w:rsid w:val="456D0411"/>
    <w:rsid w:val="461070BE"/>
    <w:rsid w:val="474D04FA"/>
    <w:rsid w:val="47B02837"/>
    <w:rsid w:val="48CB5B7A"/>
    <w:rsid w:val="497418F4"/>
    <w:rsid w:val="49865F45"/>
    <w:rsid w:val="49A62143"/>
    <w:rsid w:val="4A203CA4"/>
    <w:rsid w:val="4ABA5EA6"/>
    <w:rsid w:val="4B9B38DE"/>
    <w:rsid w:val="4CF11927"/>
    <w:rsid w:val="4DCD4142"/>
    <w:rsid w:val="4E712D20"/>
    <w:rsid w:val="4FCB5FB2"/>
    <w:rsid w:val="500B0F52"/>
    <w:rsid w:val="50C03AEB"/>
    <w:rsid w:val="516E1798"/>
    <w:rsid w:val="51A67184"/>
    <w:rsid w:val="522D51B0"/>
    <w:rsid w:val="528F202D"/>
    <w:rsid w:val="52A25112"/>
    <w:rsid w:val="53D004E8"/>
    <w:rsid w:val="54F65257"/>
    <w:rsid w:val="55945546"/>
    <w:rsid w:val="55A75252"/>
    <w:rsid w:val="56C8194B"/>
    <w:rsid w:val="57911D3D"/>
    <w:rsid w:val="57FB18AC"/>
    <w:rsid w:val="586E02D0"/>
    <w:rsid w:val="598853C1"/>
    <w:rsid w:val="5A4B6B1B"/>
    <w:rsid w:val="5ABD553F"/>
    <w:rsid w:val="5B242EC8"/>
    <w:rsid w:val="5B547C51"/>
    <w:rsid w:val="5CF54B1C"/>
    <w:rsid w:val="5D3F223B"/>
    <w:rsid w:val="5D4E06D0"/>
    <w:rsid w:val="5F155949"/>
    <w:rsid w:val="5FF4555F"/>
    <w:rsid w:val="5FFB4B3F"/>
    <w:rsid w:val="60B60A66"/>
    <w:rsid w:val="61ED04B8"/>
    <w:rsid w:val="626764BC"/>
    <w:rsid w:val="630A2F55"/>
    <w:rsid w:val="64D67BCE"/>
    <w:rsid w:val="64F8164D"/>
    <w:rsid w:val="651E4E2C"/>
    <w:rsid w:val="65551782"/>
    <w:rsid w:val="658729D1"/>
    <w:rsid w:val="66466D22"/>
    <w:rsid w:val="67044388"/>
    <w:rsid w:val="675E0EE9"/>
    <w:rsid w:val="692D1AE1"/>
    <w:rsid w:val="694F1A58"/>
    <w:rsid w:val="69A26810"/>
    <w:rsid w:val="6AE54422"/>
    <w:rsid w:val="6B5C220A"/>
    <w:rsid w:val="6BB65DBE"/>
    <w:rsid w:val="6C0B435C"/>
    <w:rsid w:val="6C692E30"/>
    <w:rsid w:val="6EB32A89"/>
    <w:rsid w:val="6EC627BC"/>
    <w:rsid w:val="6EC66318"/>
    <w:rsid w:val="6FEA24DA"/>
    <w:rsid w:val="7040598B"/>
    <w:rsid w:val="71CE58C0"/>
    <w:rsid w:val="738844E4"/>
    <w:rsid w:val="73A3131E"/>
    <w:rsid w:val="73FC458A"/>
    <w:rsid w:val="740C62FA"/>
    <w:rsid w:val="74566390"/>
    <w:rsid w:val="74D5034D"/>
    <w:rsid w:val="75E1612D"/>
    <w:rsid w:val="77CB0E43"/>
    <w:rsid w:val="7AD1051F"/>
    <w:rsid w:val="7BAC2D3A"/>
    <w:rsid w:val="7C5238E1"/>
    <w:rsid w:val="7D0E0BC9"/>
    <w:rsid w:val="7D6C09D3"/>
    <w:rsid w:val="7DA261A2"/>
    <w:rsid w:val="7E09286B"/>
    <w:rsid w:val="7F14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pageBreakBefore/>
      <w:numPr>
        <w:ilvl w:val="0"/>
        <w:numId w:val="1"/>
      </w:numPr>
      <w:spacing w:before="240" w:after="120"/>
      <w:jc w:val="center"/>
      <w:outlineLvl w:val="0"/>
    </w:pPr>
    <w:rPr>
      <w:b/>
      <w:bCs/>
      <w:kern w:val="44"/>
      <w:sz w:val="36"/>
      <w:szCs w:val="44"/>
    </w:rPr>
  </w:style>
  <w:style w:type="paragraph" w:styleId="5">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jc w:val="left"/>
    </w:pPr>
    <w:rPr>
      <w:rFonts w:ascii="Times New Roman" w:hAnsi="Times New Roman" w:eastAsia="宋体" w:cs="Times New Roman"/>
      <w:kern w:val="0"/>
    </w:rPr>
  </w:style>
  <w:style w:type="paragraph" w:styleId="3">
    <w:name w:val="toc 2"/>
    <w:basedOn w:val="1"/>
    <w:next w:val="1"/>
    <w:qFormat/>
    <w:uiPriority w:val="0"/>
    <w:pPr>
      <w:widowControl/>
      <w:spacing w:after="100" w:line="276" w:lineRule="auto"/>
      <w:ind w:left="220"/>
      <w:jc w:val="left"/>
    </w:pPr>
    <w:rPr>
      <w:rFonts w:ascii="Times New Roman" w:hAnsi="Times New Roman" w:eastAsia="宋体" w:cs="Times New Roman"/>
      <w:kern w:val="0"/>
      <w:sz w:val="22"/>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51"/>
    <w:basedOn w:val="9"/>
    <w:qFormat/>
    <w:uiPriority w:val="0"/>
    <w:rPr>
      <w:rFonts w:hint="default" w:ascii="Times New Roman" w:hAnsi="Times New Roman" w:cs="Times New Roman"/>
      <w:color w:val="000000"/>
      <w:sz w:val="20"/>
      <w:szCs w:val="20"/>
      <w:u w:val="none"/>
    </w:rPr>
  </w:style>
  <w:style w:type="paragraph" w:customStyle="1" w:styleId="11">
    <w:name w:val="p0"/>
    <w:basedOn w:val="1"/>
    <w:qFormat/>
    <w:uiPriority w:val="0"/>
    <w:rPr>
      <w:rFonts w:ascii="Times New Roman" w:hAnsi="Times New Roman" w:eastAsia="宋体" w:cs="Times New Roman"/>
      <w:szCs w:val="21"/>
    </w:rPr>
  </w:style>
  <w:style w:type="paragraph" w:customStyle="1" w:styleId="12">
    <w:name w:val="p16"/>
    <w:basedOn w:val="1"/>
    <w:qFormat/>
    <w:uiPriority w:val="0"/>
    <w:rPr>
      <w:rFonts w:ascii="Times New Roman" w:hAnsi="Times New Roman" w:eastAsia="宋体" w:cs="Times New Roman"/>
      <w:szCs w:val="21"/>
    </w:rPr>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 w:type="paragraph" w:customStyle="1" w:styleId="14">
    <w:name w:val="Table Paragraph"/>
    <w:basedOn w:val="1"/>
    <w:qFormat/>
    <w:uiPriority w:val="1"/>
    <w:pPr>
      <w:autoSpaceDE w:val="0"/>
      <w:autoSpaceDN w:val="0"/>
      <w:spacing w:line="284" w:lineRule="exact"/>
      <w:ind w:left="107"/>
      <w:jc w:val="left"/>
    </w:pPr>
    <w:rPr>
      <w:rFonts w:ascii="宋体" w:hAnsi="宋体" w:eastAsia="宋体" w:cs="宋体"/>
      <w:kern w:val="0"/>
      <w:sz w:val="22"/>
    </w:rPr>
  </w:style>
  <w:style w:type="table" w:customStyle="1" w:styleId="15">
    <w:name w:val="Table Normal"/>
    <w:semiHidden/>
    <w:unhideWhenUsed/>
    <w:qFormat/>
    <w:uiPriority w:val="2"/>
    <w:pPr>
      <w:widowControl w:val="0"/>
      <w:autoSpaceDE w:val="0"/>
      <w:autoSpaceDN w:val="0"/>
    </w:pPr>
    <w:rPr>
      <w:rFonts w:eastAsiaTheme="minorEastAsia"/>
      <w:sz w:val="22"/>
      <w:szCs w:val="22"/>
      <w:lang w:eastAsia="en-US"/>
    </w:rPr>
    <w:tblPr>
      <w:tblCellMar>
        <w:top w:w="0" w:type="dxa"/>
        <w:left w:w="0" w:type="dxa"/>
        <w:bottom w:w="0" w:type="dxa"/>
        <w:right w:w="0" w:type="dxa"/>
      </w:tblCellMar>
    </w:tblPr>
  </w:style>
  <w:style w:type="paragraph" w:customStyle="1" w:styleId="16">
    <w:name w:val="段"/>
    <w:basedOn w:val="1"/>
    <w:qFormat/>
    <w:uiPriority w:val="0"/>
    <w:pPr>
      <w:tabs>
        <w:tab w:val="center" w:pos="4201"/>
        <w:tab w:val="right" w:leader="dot" w:pos="9298"/>
      </w:tabs>
      <w:autoSpaceDE w:val="0"/>
      <w:autoSpaceDN w:val="0"/>
      <w:spacing w:beforeLines="0" w:afterLines="0"/>
      <w:ind w:firstLine="420" w:firstLineChars="200"/>
    </w:pPr>
    <w:rPr>
      <w:rFonts w:hint="eastAsia" w:ascii="宋体" w:hAnsi="Times New Roman" w:eastAsia="宋体" w:cs="Times New Roman"/>
      <w:kern w:val="0"/>
      <w:sz w:val="21"/>
    </w:rPr>
  </w:style>
  <w:style w:type="character" w:customStyle="1" w:styleId="17">
    <w:name w:val="font01"/>
    <w:basedOn w:val="9"/>
    <w:qFormat/>
    <w:uiPriority w:val="0"/>
    <w:rPr>
      <w:rFonts w:hint="eastAsia" w:ascii="宋体" w:hAnsi="宋体" w:eastAsia="宋体" w:cs="宋体"/>
      <w:color w:val="000000"/>
      <w:sz w:val="22"/>
      <w:szCs w:val="22"/>
      <w:u w:val="none"/>
    </w:rPr>
  </w:style>
  <w:style w:type="character" w:customStyle="1" w:styleId="18">
    <w:name w:val="font61"/>
    <w:basedOn w:val="9"/>
    <w:qFormat/>
    <w:uiPriority w:val="0"/>
    <w:rPr>
      <w:rFonts w:hint="eastAsia" w:ascii="宋体" w:hAnsi="宋体" w:eastAsia="宋体" w:cs="宋体"/>
      <w:color w:val="000000"/>
      <w:sz w:val="20"/>
      <w:szCs w:val="20"/>
      <w:u w:val="none"/>
    </w:rPr>
  </w:style>
  <w:style w:type="paragraph" w:customStyle="1" w:styleId="19">
    <w:name w:val="列表段落1"/>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1">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22">
    <w:name w:val="标题 1 Char1"/>
    <w:qFormat/>
    <w:uiPriority w:val="0"/>
    <w:rPr>
      <w:rFonts w:ascii="Times New Roman" w:hAnsi="Times New Roman" w:eastAsia="宋体" w:cs="Times New Roman"/>
      <w:b/>
      <w:bCs/>
      <w:kern w:val="44"/>
      <w:sz w:val="32"/>
      <w:szCs w:val="44"/>
    </w:rPr>
  </w:style>
  <w:style w:type="paragraph" w:customStyle="1" w:styleId="23">
    <w:name w:val="TOC 标题1"/>
    <w:basedOn w:val="4"/>
    <w:next w:val="1"/>
    <w:qFormat/>
    <w:uiPriority w:val="39"/>
    <w:pPr>
      <w:tabs>
        <w:tab w:val="left" w:pos="1800"/>
      </w:tabs>
      <w:spacing w:before="480" w:line="276" w:lineRule="auto"/>
      <w:outlineLvl w:val="9"/>
    </w:pPr>
    <w:rPr>
      <w:rFonts w:ascii="仿宋" w:hAnsi="仿宋" w:eastAsia="仿宋"/>
      <w:color w:val="000000"/>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2636</Words>
  <Characters>2980</Characters>
  <Lines>0</Lines>
  <Paragraphs>0</Paragraphs>
  <TotalTime>0</TotalTime>
  <ScaleCrop>false</ScaleCrop>
  <LinksUpToDate>false</LinksUpToDate>
  <CharactersWithSpaces>2995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2022-08-30T03:12:00Z</dcterms:created>
  <dc:creator>Lenovo</dc:creator>
  <cp:lastModifiedBy>齐鲁好汉</cp:lastModifiedBy>
  <dcterms:modified xsi:type="dcterms:W3CDTF">2023-05-30T03:17:08Z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F494A0F38D754290A7272E289738372E</vt:lpwstr>
  </property>
</Properties>
</file>