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r>
        <w:rPr>
          <w:rFonts w:hint="eastAsia" w:ascii="黑体" w:hAnsi="黑体" w:cs="黑体"/>
          <w:b w:val="0"/>
          <w:bCs w:val="0"/>
          <w:i w:val="0"/>
          <w:iCs w:val="0"/>
          <w:color w:val="000000"/>
          <w:kern w:val="0"/>
          <w:sz w:val="32"/>
          <w:szCs w:val="32"/>
          <w:u w:val="none"/>
          <w:lang w:val="en-US" w:eastAsia="zh-CN" w:bidi="ar"/>
        </w:rPr>
        <w:t>：</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97604EF">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医院HRP系统项目初步设计采购项目工程报价清单</w:t>
      </w:r>
    </w:p>
    <w:p w14:paraId="0E2C9A07">
      <w:pPr>
        <w:pStyle w:val="3"/>
        <w:numPr>
          <w:ilvl w:val="0"/>
          <w:numId w:val="2"/>
        </w:numPr>
        <w:rPr>
          <w:rFonts w:ascii="黑体" w:hAnsi="黑体" w:cs="黑体"/>
        </w:rPr>
      </w:pPr>
      <w:r>
        <w:rPr>
          <w:rFonts w:hint="eastAsia"/>
        </w:rPr>
        <w:t>建设内容</w:t>
      </w:r>
    </w:p>
    <w:p w14:paraId="742E0898">
      <w:pPr>
        <w:pStyle w:val="6"/>
        <w:ind w:firstLine="640" w:firstLineChars="200"/>
        <w:rPr>
          <w:rFonts w:hint="eastAsia"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在医院已有信息化基础建设上，提升医院智慧管理能力，建设内容包括包括基础平台、全面预算、财务会计、资金管理、报销管理、成本管理、电子会计档案、供应商协同管理、物资管理、资产设备管理、人力资源管理、协同办公、科研管理、合同管理、医德医风管理、运营辅助决策和集成接口开发16个部分内容。</w:t>
      </w:r>
    </w:p>
    <w:p w14:paraId="3D75CEC6">
      <w:pPr>
        <w:pStyle w:val="6"/>
        <w:numPr>
          <w:ilvl w:val="0"/>
          <w:numId w:val="0"/>
        </w:numPr>
        <w:ind w:left="48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计划工期（服务期）：3个月内完成初步设计方案编制并通过评审。</w:t>
      </w:r>
    </w:p>
    <w:p w14:paraId="2F3A1629">
      <w:pPr>
        <w:pStyle w:val="6"/>
        <w:numPr>
          <w:ilvl w:val="0"/>
          <w:numId w:val="0"/>
        </w:numPr>
        <w:ind w:left="48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项目地点：采购人指定地点。</w:t>
      </w:r>
    </w:p>
    <w:p w14:paraId="4DFE1999">
      <w:pPr>
        <w:pStyle w:val="6"/>
        <w:numPr>
          <w:ilvl w:val="0"/>
          <w:numId w:val="0"/>
        </w:numPr>
        <w:ind w:left="48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支付方式：合同签订后30个工作日内支付合同金额的30%预付款，初步设计评审验收通过后，甲方向乙方提供合法有效的增值税发票、评审验收报告及合同等相关凭证，甲方在收到相关凭证30个工作日内向乙方支付合同金额的70%，具体支付条件以合同为主。</w:t>
      </w:r>
    </w:p>
    <w:p w14:paraId="02D3A6A9">
      <w:pPr>
        <w:pStyle w:val="3"/>
        <w:numPr>
          <w:ilvl w:val="0"/>
          <w:numId w:val="2"/>
        </w:numPr>
        <w:rPr>
          <w:rFonts w:ascii="黑体" w:hAnsi="黑体" w:cs="黑体"/>
        </w:rPr>
      </w:pPr>
      <w:r>
        <w:rPr>
          <w:rFonts w:hint="eastAsia"/>
        </w:rPr>
        <w:t>服务要求</w:t>
      </w:r>
    </w:p>
    <w:p w14:paraId="2731AFE7">
      <w:pPr>
        <w:pStyle w:val="6"/>
        <w:numPr>
          <w:ilvl w:val="0"/>
          <w:numId w:val="0"/>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2.1项目调研</w:t>
      </w:r>
    </w:p>
    <w:p w14:paraId="3835FBFF">
      <w:pPr>
        <w:pStyle w:val="6"/>
        <w:numPr>
          <w:ilvl w:val="0"/>
          <w:numId w:val="0"/>
        </w:numPr>
        <w:ind w:left="48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根据业务需求开展项目调研和需求分析工作，进一步明确并细化项目需求。</w:t>
      </w:r>
    </w:p>
    <w:p w14:paraId="0A113FA1">
      <w:pPr>
        <w:pStyle w:val="6"/>
        <w:numPr>
          <w:ilvl w:val="0"/>
          <w:numId w:val="0"/>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2.2方案编制</w:t>
      </w:r>
    </w:p>
    <w:p w14:paraId="119E7575">
      <w:pPr>
        <w:pStyle w:val="6"/>
        <w:numPr>
          <w:ilvl w:val="0"/>
          <w:numId w:val="0"/>
        </w:numPr>
        <w:ind w:left="48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按照《海南省省级政务信息化项目建设管理办法》（琼府办〔2024〕42 号）、《海南省省级政务信息化项目建设管理实施细则》（琼发改高技〔2025〕448 号）等有关规定，依据经政务信息化项目主管部门批复的项目建议书或可行性研究报告或初步设计等相关文件进行编制，并在其基础上进一步明确并细化项目需求、建设原则、建设目标、建设内容、实施方案、投资概算、风险及效益分析等内容。 </w:t>
      </w:r>
    </w:p>
    <w:p w14:paraId="13CF4972">
      <w:pPr>
        <w:pStyle w:val="6"/>
        <w:numPr>
          <w:ilvl w:val="0"/>
          <w:numId w:val="0"/>
        </w:numPr>
        <w:ind w:left="48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2.3项目投资</w:t>
      </w:r>
    </w:p>
    <w:p w14:paraId="12416964">
      <w:pPr>
        <w:pStyle w:val="6"/>
        <w:numPr>
          <w:ilvl w:val="0"/>
          <w:numId w:val="0"/>
        </w:numPr>
        <w:ind w:left="48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概算构成包括软硬件设备及材料采购费、软件开发费、系统集成费、其他费用、预备费用。项目整体投资应严格按照《海南省政务信息化项目投资编制标准（2025年版）》要求进行取数和测算，特别是需要充分做好市场调查，设备、成品软件、数据资源、数据服务等购买根据额度要求。</w:t>
      </w:r>
    </w:p>
    <w:p w14:paraId="70585E57">
      <w:pPr>
        <w:pStyle w:val="6"/>
        <w:numPr>
          <w:ilvl w:val="0"/>
          <w:numId w:val="0"/>
        </w:numPr>
        <w:ind w:left="480" w:leftChars="0"/>
        <w:rPr>
          <w:rFonts w:hint="eastAsia" w:ascii="仿宋_GB2312" w:hAnsi="仿宋_GB2312" w:eastAsia="仿宋_GB2312" w:cs="仿宋_GB2312"/>
          <w:sz w:val="32"/>
          <w:szCs w:val="32"/>
          <w:lang w:val="en-US" w:eastAsia="zh-CN"/>
        </w:rPr>
      </w:pPr>
    </w:p>
    <w:p w14:paraId="4E86FE81">
      <w:pPr>
        <w:pStyle w:val="15"/>
        <w:jc w:val="left"/>
        <w:rPr>
          <w:rFonts w:hint="eastAsia" w:ascii="仿宋_GB2312" w:hAnsi="仿宋_GB2312" w:eastAsia="仿宋_GB2312" w:cs="仿宋_GB2312"/>
          <w:sz w:val="32"/>
          <w:szCs w:val="32"/>
        </w:rPr>
      </w:pPr>
    </w:p>
    <w:p w14:paraId="2D5C0455">
      <w:pPr>
        <w:rPr>
          <w:rFonts w:hint="eastAsia" w:ascii="仿宋_GB2312" w:hAnsi="仿宋_GB2312" w:eastAsia="仿宋_GB2312" w:cs="仿宋_GB2312"/>
          <w:sz w:val="32"/>
          <w:szCs w:val="32"/>
        </w:rPr>
      </w:pPr>
    </w:p>
    <w:p w14:paraId="7AC35706">
      <w:pPr>
        <w:rPr>
          <w:rFonts w:hint="eastAsia" w:ascii="仿宋_GB2312" w:hAnsi="仿宋_GB2312" w:eastAsia="仿宋_GB2312" w:cs="仿宋_GB2312"/>
          <w:sz w:val="32"/>
          <w:szCs w:val="32"/>
        </w:rPr>
      </w:pPr>
    </w:p>
    <w:p w14:paraId="0B1FFD28">
      <w:pPr>
        <w:rPr>
          <w:rFonts w:hint="eastAsia" w:ascii="仿宋_GB2312" w:hAnsi="仿宋_GB2312" w:eastAsia="仿宋_GB2312" w:cs="仿宋_GB2312"/>
          <w:sz w:val="32"/>
          <w:szCs w:val="32"/>
        </w:rPr>
      </w:pPr>
    </w:p>
    <w:p w14:paraId="3F884136">
      <w:pPr>
        <w:rPr>
          <w:rFonts w:hint="eastAsia" w:ascii="仿宋_GB2312" w:hAnsi="仿宋_GB2312" w:eastAsia="仿宋_GB2312" w:cs="仿宋_GB2312"/>
          <w:sz w:val="32"/>
          <w:szCs w:val="32"/>
        </w:rPr>
      </w:pPr>
    </w:p>
    <w:p w14:paraId="1EE3E258">
      <w:pPr>
        <w:jc w:val="left"/>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投标人将严格按以下要求及格式制作资料，并附在报价材料中：</w:t>
      </w:r>
    </w:p>
    <w:p w14:paraId="1BB9B028">
      <w:pPr>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bookmarkStart w:id="0" w:name="_Toc171325099"/>
    </w:p>
    <w:bookmarkEnd w:id="0"/>
    <w:p w14:paraId="4F7DB625">
      <w:pPr>
        <w:bidi w:val="0"/>
        <w:jc w:val="center"/>
        <w:rPr>
          <w:rFonts w:hint="eastAsia"/>
          <w:b/>
          <w:bCs/>
          <w:sz w:val="40"/>
          <w:szCs w:val="36"/>
          <w:lang w:eastAsia="zh-CN"/>
        </w:rPr>
      </w:pPr>
    </w:p>
    <w:p w14:paraId="56F28F40">
      <w:pPr>
        <w:bidi w:val="0"/>
        <w:jc w:val="center"/>
        <w:rPr>
          <w:rFonts w:hint="eastAsia"/>
          <w:b/>
          <w:bCs/>
          <w:sz w:val="40"/>
          <w:szCs w:val="36"/>
          <w:lang w:eastAsia="zh-CN"/>
        </w:rPr>
      </w:pPr>
      <w:r>
        <w:rPr>
          <w:rFonts w:hint="eastAsia" w:ascii="Times New Roman" w:hAnsi="Times New Roman" w:eastAsia="宋体" w:cs="Times New Roman"/>
          <w:b/>
          <w:bCs/>
          <w:sz w:val="40"/>
          <w:szCs w:val="36"/>
          <w:lang w:val="en-US" w:eastAsia="zh-CN"/>
        </w:rPr>
        <w:t>医院HRP系统项目初步设计采购项目</w:t>
      </w:r>
      <w:r>
        <w:rPr>
          <w:rFonts w:hint="eastAsia"/>
          <w:b/>
          <w:bCs/>
          <w:sz w:val="40"/>
          <w:szCs w:val="36"/>
          <w:lang w:eastAsia="zh-CN"/>
        </w:rPr>
        <w:t>采购报价表</w:t>
      </w:r>
    </w:p>
    <w:p w14:paraId="27FB6CA5">
      <w:pPr>
        <w:rPr>
          <w:rFonts w:hint="eastAsia" w:ascii="宋体" w:hAnsi="宋体" w:eastAsia="宋体" w:cs="宋体"/>
          <w:b w:val="0"/>
          <w:bCs w:val="0"/>
          <w:color w:val="auto"/>
          <w:sz w:val="24"/>
          <w:szCs w:val="24"/>
          <w:highlight w:val="none"/>
          <w:lang w:val="en-US" w:eastAsia="zh-CN"/>
        </w:rPr>
      </w:pPr>
      <w:r>
        <w:rPr>
          <w:rFonts w:hint="eastAsia"/>
          <w:b/>
          <w:bCs/>
          <w:sz w:val="24"/>
          <w:szCs w:val="22"/>
          <w:lang w:val="en-US" w:eastAsia="zh-CN"/>
        </w:rPr>
        <w:t>项目名称：</w:t>
      </w:r>
      <w:r>
        <w:rPr>
          <w:rFonts w:hint="eastAsia" w:ascii="Times New Roman" w:hAnsi="Times New Roman" w:eastAsia="宋体" w:cs="Times New Roman"/>
          <w:b/>
          <w:bCs/>
          <w:sz w:val="24"/>
          <w:szCs w:val="22"/>
          <w:lang w:val="en-US" w:eastAsia="zh-CN"/>
        </w:rPr>
        <w:t>医院HRP系统项目初步设计采购项目</w:t>
      </w:r>
    </w:p>
    <w:p w14:paraId="7A39BDA3">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项目编号：BYCG-202</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-0</w:t>
      </w:r>
      <w:r>
        <w:rPr>
          <w:rFonts w:hint="eastAsia" w:ascii="宋体" w:hAnsi="宋体" w:cs="宋体"/>
          <w:b/>
          <w:bCs/>
          <w:sz w:val="24"/>
          <w:szCs w:val="24"/>
          <w:lang w:val="en-US" w:eastAsia="zh-CN"/>
        </w:rPr>
        <w:t>20</w:t>
      </w:r>
    </w:p>
    <w:tbl>
      <w:tblPr>
        <w:tblStyle w:val="19"/>
        <w:tblpPr w:leftFromText="180" w:rightFromText="180" w:vertAnchor="text" w:horzAnchor="page" w:tblpX="1785" w:tblpY="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14:paraId="5E38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44" w:type="dxa"/>
            <w:noWrap w:val="0"/>
            <w:vAlign w:val="center"/>
          </w:tcPr>
          <w:p w14:paraId="1631120D">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机构名称</w:t>
            </w:r>
          </w:p>
        </w:tc>
        <w:tc>
          <w:tcPr>
            <w:tcW w:w="6278" w:type="dxa"/>
            <w:noWrap w:val="0"/>
            <w:vAlign w:val="top"/>
          </w:tcPr>
          <w:p w14:paraId="2E1E1AF1">
            <w:pPr>
              <w:pStyle w:val="3"/>
              <w:rPr>
                <w:rFonts w:hint="eastAsia" w:ascii="仿宋" w:hAnsi="仿宋" w:eastAsia="仿宋" w:cs="仿宋"/>
                <w:b/>
                <w:bCs/>
                <w:color w:val="000000"/>
                <w:sz w:val="24"/>
                <w:szCs w:val="24"/>
                <w:vertAlign w:val="baseline"/>
              </w:rPr>
            </w:pPr>
          </w:p>
        </w:tc>
      </w:tr>
      <w:tr w14:paraId="3B2F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44" w:type="dxa"/>
            <w:noWrap w:val="0"/>
            <w:vAlign w:val="center"/>
          </w:tcPr>
          <w:p w14:paraId="60F07589">
            <w:pPr>
              <w:pStyle w:val="3"/>
              <w:jc w:val="center"/>
              <w:rPr>
                <w:rFonts w:hint="default"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报价金额</w:t>
            </w:r>
          </w:p>
        </w:tc>
        <w:tc>
          <w:tcPr>
            <w:tcW w:w="6278" w:type="dxa"/>
            <w:noWrap w:val="0"/>
            <w:vAlign w:val="top"/>
          </w:tcPr>
          <w:p w14:paraId="68C08340">
            <w:pPr>
              <w:pStyle w:val="3"/>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大写：</w:t>
            </w:r>
            <w:r>
              <w:rPr>
                <w:rFonts w:hint="eastAsia" w:ascii="仿宋" w:hAnsi="仿宋" w:eastAsia="仿宋" w:cs="仿宋"/>
                <w:b/>
                <w:bCs/>
                <w:color w:val="000000"/>
                <w:sz w:val="24"/>
                <w:szCs w:val="24"/>
                <w:u w:val="single"/>
                <w:vertAlign w:val="baseline"/>
                <w:lang w:val="en-US" w:eastAsia="zh-CN"/>
              </w:rPr>
              <w:t xml:space="preserve">                             </w:t>
            </w:r>
            <w:r>
              <w:rPr>
                <w:rFonts w:hint="eastAsia" w:ascii="仿宋" w:hAnsi="仿宋" w:eastAsia="仿宋" w:cs="仿宋"/>
                <w:b/>
                <w:bCs/>
                <w:color w:val="000000"/>
                <w:sz w:val="24"/>
                <w:szCs w:val="24"/>
                <w:vertAlign w:val="baseline"/>
                <w:lang w:val="en-US" w:eastAsia="zh-CN"/>
              </w:rPr>
              <w:t>人民币</w:t>
            </w:r>
          </w:p>
          <w:p w14:paraId="63C022A3">
            <w:pPr>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vertAlign w:val="baseline"/>
                <w:lang w:val="en-US" w:eastAsia="zh-CN"/>
              </w:rPr>
              <w:t>小写：</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singl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元</w:t>
            </w:r>
          </w:p>
        </w:tc>
      </w:tr>
      <w:tr w14:paraId="10CE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noWrap w:val="0"/>
            <w:vAlign w:val="center"/>
          </w:tcPr>
          <w:p w14:paraId="5E255DD4">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合同服务期限</w:t>
            </w:r>
          </w:p>
        </w:tc>
        <w:tc>
          <w:tcPr>
            <w:tcW w:w="6278" w:type="dxa"/>
            <w:noWrap w:val="0"/>
            <w:vAlign w:val="top"/>
          </w:tcPr>
          <w:p w14:paraId="7ABFAAAA">
            <w:pPr>
              <w:pStyle w:val="3"/>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32"/>
                <w:szCs w:val="32"/>
                <w:vertAlign w:val="baseline"/>
                <w:lang w:val="en-US" w:eastAsia="zh-CN"/>
              </w:rPr>
              <w:t>3个月（以实际协议为准）</w:t>
            </w:r>
          </w:p>
        </w:tc>
      </w:tr>
    </w:tbl>
    <w:p w14:paraId="585C9A70">
      <w:pPr>
        <w:pStyle w:val="3"/>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机构名称：</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lang w:val="en-US" w:eastAsia="zh-CN"/>
        </w:rPr>
        <w:t>（填写单位名称并盖章）</w:t>
      </w:r>
    </w:p>
    <w:p w14:paraId="34394439">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法定代表人或授权人代表：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14:paraId="6F7C937B">
      <w:pPr>
        <w:jc w:val="left"/>
        <w:rPr>
          <w:rFonts w:hint="eastAsia" w:ascii="仿宋" w:hAnsi="仿宋" w:eastAsia="仿宋" w:cs="仿宋"/>
          <w:b/>
          <w:bCs/>
          <w:sz w:val="28"/>
          <w:szCs w:val="28"/>
          <w:lang w:val="en-US" w:eastAsia="zh-CN"/>
        </w:rPr>
      </w:pPr>
    </w:p>
    <w:p w14:paraId="1B3E0CCD">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联系电话：                           </w:t>
      </w:r>
    </w:p>
    <w:p w14:paraId="1B4E24B4">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日期：2025年   月   日</w:t>
      </w:r>
    </w:p>
    <w:p w14:paraId="4407ECCE">
      <w:pPr>
        <w:rPr>
          <w:rFonts w:hint="eastAsia"/>
          <w:lang w:val="en-US" w:eastAsia="zh-CN"/>
        </w:rPr>
      </w:pPr>
    </w:p>
    <w:p w14:paraId="004B2A9D">
      <w:pPr>
        <w:rPr>
          <w:rFonts w:hint="eastAsia"/>
          <w:lang w:val="en-US" w:eastAsia="zh-CN"/>
        </w:rPr>
      </w:pPr>
    </w:p>
    <w:p w14:paraId="66B8B17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说明：本表价格一栏空白，落款处供应商名称（盖章）处须有供应商加盖公章，否则本次报价无效，将采用投标报价作为最终报价，供应商应尽量避免书写错误。</w:t>
      </w:r>
    </w:p>
    <w:p w14:paraId="2D5739D2">
      <w:pPr>
        <w:spacing w:line="44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注:</w:t>
      </w:r>
      <w:r>
        <w:rPr>
          <w:rFonts w:hint="eastAsia" w:ascii="仿宋" w:hAnsi="仿宋" w:eastAsia="仿宋" w:cs="仿宋"/>
          <w:bCs/>
          <w:color w:val="000000"/>
          <w:sz w:val="24"/>
          <w:szCs w:val="24"/>
        </w:rPr>
        <w:t>①报价应包括文件所规定的采购范围的全部内容； ②</w:t>
      </w:r>
      <w:r>
        <w:rPr>
          <w:rFonts w:hint="eastAsia" w:ascii="仿宋" w:hAnsi="仿宋" w:eastAsia="仿宋" w:cs="仿宋"/>
          <w:color w:val="000000"/>
          <w:sz w:val="24"/>
          <w:szCs w:val="24"/>
        </w:rPr>
        <w:t>报价总计</w:t>
      </w:r>
      <w:r>
        <w:rPr>
          <w:rFonts w:hint="eastAsia" w:ascii="仿宋" w:hAnsi="仿宋" w:eastAsia="仿宋" w:cs="仿宋"/>
          <w:color w:val="000000"/>
          <w:sz w:val="24"/>
          <w:szCs w:val="24"/>
          <w:lang w:val="en-US" w:eastAsia="zh-CN"/>
        </w:rPr>
        <w:t>包含税费，并涵盖服务期内可能产生的其他相关费用</w:t>
      </w:r>
      <w:r>
        <w:rPr>
          <w:rFonts w:hint="eastAsia" w:ascii="仿宋" w:hAnsi="仿宋" w:eastAsia="仿宋" w:cs="仿宋"/>
          <w:color w:val="000000"/>
          <w:sz w:val="24"/>
          <w:szCs w:val="24"/>
        </w:rPr>
        <w:t>。</w:t>
      </w:r>
    </w:p>
    <w:p w14:paraId="0E45BFF6">
      <w:pPr>
        <w:bidi w:val="0"/>
        <w:jc w:val="both"/>
        <w:rPr>
          <w:rFonts w:hint="eastAsia" w:ascii="宋体" w:hAnsi="宋体" w:eastAsia="宋体" w:cs="宋体"/>
          <w:b/>
          <w:bCs/>
          <w:sz w:val="28"/>
          <w:szCs w:val="28"/>
        </w:rPr>
      </w:pPr>
      <w:bookmarkStart w:id="1" w:name="_Toc146709127"/>
    </w:p>
    <w:p w14:paraId="25C0109B">
      <w:pPr>
        <w:bidi w:val="0"/>
        <w:jc w:val="both"/>
        <w:rPr>
          <w:rFonts w:hint="eastAsia" w:ascii="宋体" w:hAnsi="宋体" w:eastAsia="宋体" w:cs="宋体"/>
          <w:b/>
          <w:bCs/>
          <w:sz w:val="28"/>
          <w:szCs w:val="28"/>
        </w:rPr>
      </w:pPr>
      <w:r>
        <w:rPr>
          <w:rFonts w:hint="eastAsia" w:ascii="宋体" w:hAnsi="宋体" w:eastAsia="宋体" w:cs="宋体"/>
          <w:b/>
          <w:bCs/>
          <w:sz w:val="28"/>
          <w:szCs w:val="28"/>
        </w:rPr>
        <w:t>2</w:t>
      </w:r>
      <w:bookmarkEnd w:id="1"/>
      <w:r>
        <w:rPr>
          <w:rFonts w:hint="eastAsia" w:ascii="宋体" w:hAnsi="宋体" w:eastAsia="宋体" w:cs="宋体"/>
          <w:b/>
          <w:bCs/>
          <w:sz w:val="28"/>
          <w:szCs w:val="28"/>
          <w:lang w:val="en-US" w:eastAsia="zh-CN"/>
        </w:rPr>
        <w:t>.</w:t>
      </w:r>
      <w:r>
        <w:rPr>
          <w:rFonts w:hint="eastAsia" w:ascii="宋体" w:hAnsi="宋体" w:eastAsia="宋体" w:cs="宋体"/>
          <w:b/>
          <w:bCs/>
          <w:sz w:val="28"/>
          <w:szCs w:val="28"/>
        </w:rPr>
        <w:t>法定代表人授权书格式</w:t>
      </w:r>
    </w:p>
    <w:p w14:paraId="07A58BAB">
      <w:pPr>
        <w:jc w:val="center"/>
        <w:rPr>
          <w:rFonts w:hint="eastAsia" w:ascii="宋体" w:hAnsi="宋体" w:eastAsia="宋体" w:cs="宋体"/>
          <w:b/>
          <w:color w:val="000000"/>
          <w:sz w:val="36"/>
          <w:szCs w:val="36"/>
          <w:lang w:val="en-GB"/>
        </w:rPr>
      </w:pPr>
    </w:p>
    <w:p w14:paraId="0D920CB6">
      <w:pPr>
        <w:jc w:val="center"/>
        <w:rPr>
          <w:rFonts w:hint="eastAsia" w:ascii="宋体" w:hAnsi="宋体" w:eastAsia="宋体" w:cs="宋体"/>
          <w:b/>
          <w:color w:val="000000"/>
          <w:sz w:val="32"/>
          <w:szCs w:val="32"/>
          <w:lang w:val="en-GB"/>
        </w:rPr>
      </w:pPr>
      <w:r>
        <w:rPr>
          <w:rFonts w:hint="eastAsia" w:ascii="宋体" w:hAnsi="宋体" w:eastAsia="宋体" w:cs="宋体"/>
          <w:b/>
          <w:color w:val="000000"/>
          <w:sz w:val="32"/>
          <w:szCs w:val="32"/>
          <w:lang w:val="en-GB"/>
        </w:rPr>
        <w:t>法定代表人授权书</w:t>
      </w:r>
    </w:p>
    <w:p w14:paraId="41E09479">
      <w:pPr>
        <w:spacing w:line="360" w:lineRule="auto"/>
        <w:rPr>
          <w:rFonts w:hint="eastAsia" w:ascii="宋体" w:hAnsi="宋体" w:eastAsia="宋体" w:cs="宋体"/>
          <w:b/>
          <w:bCs/>
          <w:color w:val="000000"/>
          <w:sz w:val="28"/>
          <w:szCs w:val="28"/>
          <w:lang w:val="en-GB"/>
        </w:rPr>
      </w:pPr>
      <w:r>
        <w:rPr>
          <w:rFonts w:hint="eastAsia" w:ascii="宋体" w:hAnsi="宋体" w:eastAsia="宋体" w:cs="宋体"/>
          <w:b/>
          <w:color w:val="000000"/>
          <w:sz w:val="28"/>
          <w:szCs w:val="28"/>
        </w:rPr>
        <w:t>致</w:t>
      </w:r>
      <w:r>
        <w:rPr>
          <w:rFonts w:hint="eastAsia" w:ascii="宋体" w:hAnsi="宋体" w:eastAsia="宋体" w:cs="宋体"/>
          <w:b/>
          <w:color w:val="000000"/>
          <w:sz w:val="28"/>
          <w:szCs w:val="28"/>
          <w:lang w:eastAsia="zh-CN"/>
        </w:rPr>
        <w:t>保亭黎族苗族自治县人民医院</w:t>
      </w:r>
      <w:r>
        <w:rPr>
          <w:rFonts w:hint="eastAsia" w:ascii="宋体" w:hAnsi="宋体" w:eastAsia="宋体" w:cs="宋体"/>
          <w:b/>
          <w:color w:val="000000"/>
          <w:sz w:val="28"/>
          <w:szCs w:val="28"/>
        </w:rPr>
        <w:t>：</w:t>
      </w:r>
    </w:p>
    <w:p w14:paraId="1AED546E">
      <w:pPr>
        <w:numPr>
          <w:ilvl w:val="0"/>
          <w:numId w:val="0"/>
        </w:numPr>
        <w:shd w:val="clear" w:color="auto" w:fill="FFFFFF"/>
        <w:wordWrap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lang w:val="en-GB"/>
        </w:rPr>
        <w:t>兹授权：</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先生/女士作为我公司的合法授权代理人，</w:t>
      </w:r>
      <w:r>
        <w:rPr>
          <w:rFonts w:hint="eastAsia" w:ascii="宋体" w:hAnsi="宋体" w:eastAsia="宋体" w:cs="宋体"/>
          <w:color w:val="000000"/>
          <w:sz w:val="24"/>
        </w:rPr>
        <w:t>参加</w:t>
      </w:r>
      <w:r>
        <w:rPr>
          <w:rFonts w:hint="eastAsia" w:ascii="宋体" w:hAnsi="宋体" w:eastAsia="宋体" w:cs="宋体"/>
          <w:color w:val="000000"/>
          <w:sz w:val="24"/>
          <w:lang w:eastAsia="zh-CN"/>
        </w:rPr>
        <w:t>保亭黎族苗族自治县人民医院</w:t>
      </w:r>
      <w:r>
        <w:rPr>
          <w:rFonts w:hint="eastAsia" w:ascii="宋体" w:hAnsi="宋体" w:eastAsia="宋体" w:cs="宋体"/>
          <w:color w:val="000000"/>
          <w:sz w:val="24"/>
          <w:lang w:val="en-GB"/>
        </w:rPr>
        <w:t>组织的</w:t>
      </w:r>
      <w:r>
        <w:rPr>
          <w:rFonts w:hint="eastAsia" w:ascii="宋体" w:hAnsi="宋体" w:eastAsia="宋体" w:cs="宋体"/>
          <w:color w:val="000000"/>
          <w:sz w:val="24"/>
          <w:lang w:val="en-US" w:eastAsia="zh-CN"/>
        </w:rPr>
        <w:t>医院HRP系统项目初步设计采购项目</w:t>
      </w:r>
      <w:r>
        <w:rPr>
          <w:rFonts w:hint="eastAsia" w:ascii="宋体" w:hAnsi="宋体" w:eastAsia="宋体" w:cs="宋体"/>
          <w:color w:val="000000"/>
          <w:sz w:val="24"/>
          <w:lang w:val="en-GB" w:eastAsia="zh-CN"/>
        </w:rPr>
        <w:t>（采购编号：BYCG-202</w:t>
      </w:r>
      <w:r>
        <w:rPr>
          <w:rFonts w:hint="eastAsia" w:ascii="宋体" w:hAnsi="宋体" w:cs="宋体"/>
          <w:color w:val="000000"/>
          <w:sz w:val="24"/>
          <w:lang w:val="en-US" w:eastAsia="zh-CN"/>
        </w:rPr>
        <w:t>5</w:t>
      </w:r>
      <w:r>
        <w:rPr>
          <w:rFonts w:hint="eastAsia" w:ascii="宋体" w:hAnsi="宋体" w:eastAsia="宋体" w:cs="宋体"/>
          <w:color w:val="000000"/>
          <w:sz w:val="24"/>
          <w:lang w:val="en-GB" w:eastAsia="zh-CN"/>
        </w:rPr>
        <w:t>-0</w:t>
      </w:r>
      <w:r>
        <w:rPr>
          <w:rFonts w:hint="eastAsia" w:ascii="宋体" w:hAnsi="宋体" w:cs="宋体"/>
          <w:color w:val="000000"/>
          <w:sz w:val="24"/>
          <w:lang w:val="en-US" w:eastAsia="zh-CN"/>
        </w:rPr>
        <w:t>20</w:t>
      </w:r>
      <w:r>
        <w:rPr>
          <w:rFonts w:hint="eastAsia" w:ascii="宋体" w:hAnsi="宋体" w:eastAsia="宋体" w:cs="宋体"/>
          <w:color w:val="000000"/>
          <w:sz w:val="24"/>
          <w:lang w:val="en-GB"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en-GB"/>
        </w:rPr>
        <w:t>活动。</w:t>
      </w:r>
    </w:p>
    <w:p w14:paraId="3531B55E">
      <w:pPr>
        <w:spacing w:line="360" w:lineRule="auto"/>
        <w:ind w:firstLine="463" w:firstLineChars="192"/>
        <w:rPr>
          <w:rFonts w:hint="eastAsia" w:ascii="宋体" w:hAnsi="宋体" w:eastAsia="宋体" w:cs="宋体"/>
          <w:color w:val="000000"/>
          <w:sz w:val="24"/>
          <w:lang w:val="en-GB"/>
        </w:rPr>
      </w:pPr>
      <w:r>
        <w:rPr>
          <w:rFonts w:hint="eastAsia" w:ascii="宋体" w:hAnsi="宋体" w:eastAsia="宋体" w:cs="宋体"/>
          <w:b/>
          <w:color w:val="000000"/>
          <w:sz w:val="24"/>
          <w:lang w:val="en-GB"/>
        </w:rPr>
        <w:t>授权权限：</w:t>
      </w:r>
      <w:r>
        <w:rPr>
          <w:rFonts w:hint="eastAsia" w:ascii="宋体" w:hAnsi="宋体" w:eastAsia="宋体" w:cs="宋体"/>
          <w:color w:val="000000"/>
          <w:sz w:val="24"/>
          <w:lang w:val="en-GB"/>
        </w:rPr>
        <w:t>全权代表本公司参与上述项目的采购活动，并负责一切响应文件的提供与确认，其签字与我司公章具有相同的法律效力。有效期限：与件中标注的投标有效期相同，自法定代表人签字之日起生效。</w:t>
      </w:r>
    </w:p>
    <w:p w14:paraId="140833A8">
      <w:pPr>
        <w:rPr>
          <w:rFonts w:hint="eastAsia" w:ascii="宋体" w:hAnsi="宋体" w:eastAsia="宋体" w:cs="宋体"/>
          <w:color w:val="000000"/>
          <w:sz w:val="24"/>
          <w:lang w:val="en-GB"/>
        </w:rPr>
      </w:pPr>
    </w:p>
    <w:p w14:paraId="4A66A79B">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被授权人：</w:t>
      </w:r>
      <w:r>
        <w:rPr>
          <w:rFonts w:hint="eastAsia" w:ascii="宋体" w:hAnsi="宋体" w:eastAsia="宋体" w:cs="宋体"/>
          <w:color w:val="000000"/>
          <w:sz w:val="24"/>
          <w:u w:val="single"/>
          <w:lang w:val="en-GB"/>
        </w:rPr>
        <w:t xml:space="preserve">       （亲笔签名）</w:t>
      </w:r>
      <w:r>
        <w:rPr>
          <w:rFonts w:hint="eastAsia" w:ascii="宋体" w:hAnsi="宋体" w:eastAsia="宋体" w:cs="宋体"/>
          <w:color w:val="000000"/>
          <w:sz w:val="24"/>
          <w:lang w:val="en-GB"/>
        </w:rPr>
        <w:t xml:space="preserve">   联系电话：</w:t>
      </w:r>
      <w:r>
        <w:rPr>
          <w:rFonts w:hint="eastAsia" w:ascii="宋体" w:hAnsi="宋体" w:eastAsia="宋体" w:cs="宋体"/>
          <w:color w:val="000000"/>
          <w:sz w:val="24"/>
          <w:u w:val="single"/>
          <w:lang w:val="en-GB"/>
        </w:rPr>
        <w:t xml:space="preserve">                    </w:t>
      </w:r>
    </w:p>
    <w:p w14:paraId="6DBA45DC">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 xml:space="preserve">     身份证号码：</w:t>
      </w:r>
      <w:r>
        <w:rPr>
          <w:rFonts w:hint="eastAsia" w:ascii="宋体" w:hAnsi="宋体" w:eastAsia="宋体" w:cs="宋体"/>
          <w:color w:val="000000"/>
          <w:sz w:val="24"/>
          <w:u w:val="single"/>
          <w:lang w:val="en-GB"/>
        </w:rPr>
        <w:t xml:space="preserve">                 </w:t>
      </w:r>
    </w:p>
    <w:p w14:paraId="0CFF9236">
      <w:pPr>
        <w:spacing w:line="480" w:lineRule="auto"/>
        <w:rPr>
          <w:rFonts w:hint="eastAsia" w:ascii="宋体" w:hAnsi="宋体" w:eastAsia="宋体" w:cs="宋体"/>
          <w:color w:val="000000"/>
          <w:sz w:val="24"/>
          <w:lang w:val="en-GB"/>
        </w:rPr>
      </w:pPr>
    </w:p>
    <w:p w14:paraId="139CE82C">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公司名称：</w:t>
      </w:r>
      <w:r>
        <w:rPr>
          <w:rFonts w:hint="eastAsia" w:ascii="宋体" w:hAnsi="宋体" w:eastAsia="宋体" w:cs="宋体"/>
          <w:color w:val="000000"/>
          <w:sz w:val="24"/>
          <w:u w:val="single"/>
          <w:lang w:val="en-GB"/>
        </w:rPr>
        <w:t xml:space="preserve">        （公章）</w:t>
      </w:r>
      <w:r>
        <w:rPr>
          <w:rFonts w:hint="eastAsia" w:ascii="宋体" w:hAnsi="宋体" w:eastAsia="宋体" w:cs="宋体"/>
          <w:color w:val="000000"/>
          <w:sz w:val="24"/>
          <w:lang w:val="en-GB"/>
        </w:rPr>
        <w:t xml:space="preserve">      营业执照号码：</w:t>
      </w:r>
      <w:r>
        <w:rPr>
          <w:rFonts w:hint="eastAsia" w:ascii="宋体" w:hAnsi="宋体" w:eastAsia="宋体" w:cs="宋体"/>
          <w:color w:val="000000"/>
          <w:sz w:val="24"/>
          <w:u w:val="single"/>
          <w:lang w:val="en-GB"/>
        </w:rPr>
        <w:t xml:space="preserve">              </w:t>
      </w:r>
    </w:p>
    <w:p w14:paraId="1C70543F">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法定代表人：</w:t>
      </w:r>
      <w:r>
        <w:rPr>
          <w:rFonts w:hint="eastAsia" w:ascii="宋体" w:hAnsi="宋体" w:eastAsia="宋体" w:cs="宋体"/>
          <w:color w:val="000000"/>
          <w:sz w:val="24"/>
          <w:u w:val="single"/>
          <w:lang w:val="en-GB"/>
        </w:rPr>
        <w:t xml:space="preserve">      （亲笔签名）  </w:t>
      </w:r>
      <w:r>
        <w:rPr>
          <w:rFonts w:hint="eastAsia" w:ascii="宋体" w:hAnsi="宋体" w:eastAsia="宋体" w:cs="宋体"/>
          <w:color w:val="000000"/>
          <w:sz w:val="24"/>
          <w:lang w:val="en-GB"/>
        </w:rPr>
        <w:t>联系电话：</w:t>
      </w:r>
      <w:r>
        <w:rPr>
          <w:rFonts w:hint="eastAsia" w:ascii="宋体" w:hAnsi="宋体" w:eastAsia="宋体" w:cs="宋体"/>
          <w:color w:val="000000"/>
          <w:sz w:val="24"/>
          <w:u w:val="single"/>
          <w:lang w:val="en-GB"/>
        </w:rPr>
        <w:t xml:space="preserve">                   </w:t>
      </w:r>
    </w:p>
    <w:p w14:paraId="1B966657">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身份证号码：</w:t>
      </w:r>
      <w:r>
        <w:rPr>
          <w:rFonts w:hint="eastAsia" w:ascii="宋体" w:hAnsi="宋体" w:eastAsia="宋体" w:cs="宋体"/>
          <w:color w:val="000000"/>
          <w:sz w:val="24"/>
          <w:u w:val="single"/>
          <w:lang w:val="en-GB"/>
        </w:rPr>
        <w:t xml:space="preserve">                 </w:t>
      </w:r>
    </w:p>
    <w:p w14:paraId="1FCC7E00">
      <w:pPr>
        <w:spacing w:line="48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生效日期：20</w:t>
      </w:r>
      <w:r>
        <w:rPr>
          <w:rFonts w:hint="eastAsia" w:ascii="宋体" w:hAnsi="宋体" w:cs="宋体"/>
          <w:color w:val="000000"/>
          <w:sz w:val="24"/>
          <w:lang w:val="en-US" w:eastAsia="zh-CN"/>
        </w:rPr>
        <w:t>25</w:t>
      </w:r>
      <w:r>
        <w:rPr>
          <w:rFonts w:hint="eastAsia" w:ascii="宋体" w:hAnsi="宋体" w:eastAsia="宋体" w:cs="宋体"/>
          <w:color w:val="000000"/>
          <w:sz w:val="24"/>
          <w:lang w:val="en-GB"/>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GB"/>
        </w:rPr>
        <w:t>月   日</w:t>
      </w:r>
    </w:p>
    <w:p w14:paraId="4DC8D887">
      <w:pPr>
        <w:rPr>
          <w:rFonts w:hint="eastAsia" w:ascii="宋体" w:hAnsi="宋体" w:eastAsia="宋体" w:cs="宋体"/>
          <w:color w:val="000000"/>
          <w:sz w:val="28"/>
          <w:szCs w:val="28"/>
          <w:lang w:val="en-GB"/>
        </w:rPr>
      </w:pP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67310</wp:posOffset>
                </wp:positionV>
                <wp:extent cx="2971800" cy="1910080"/>
                <wp:effectExtent l="4445" t="4445" r="14605" b="9525"/>
                <wp:wrapNone/>
                <wp:docPr id="6" name="矩形 6"/>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36pt;margin-top:5.3pt;height:150.4pt;width:234pt;z-index:251659264;mso-width-relative:page;mso-height-relative:page;" fillcolor="#FFFFFF" filled="t" stroked="t" coordsize="21600,21600" o:gfxdata="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ws3zYAAAACgEAAA8AAAAAAAAAAQAgAAAAIgAA&#10;AGRycy9kb3ducmV2LnhtbFBLAQIUABQAAAAIAIdO4kA3Nc9BCAIAADgEAAAOAAAAAAAAAAEAIAAA&#10;ACcBAABkcnMvZTJvRG9jLnhtbFBLBQYAAAAABgAGAFkBAAChBQAAAAA=&#10;">
                <v:fill on="t" focussize="0,0"/>
                <v:stroke color="#000000" joinstyle="miter"/>
                <v:imagedata o:title=""/>
                <o:lock v:ext="edit" aspectratio="f"/>
                <v:textbo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v:textbox>
              </v: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67310</wp:posOffset>
                </wp:positionV>
                <wp:extent cx="2857500" cy="1910080"/>
                <wp:effectExtent l="4445" t="5080" r="14605" b="8890"/>
                <wp:wrapNone/>
                <wp:docPr id="7" name="矩形 7"/>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225pt;margin-top:5.3pt;height:150.4pt;width:225pt;z-index:251660288;mso-width-relative:page;mso-height-relative:page;" fillcolor="#FFFFFF" filled="t" stroked="t" coordsize="21600,21600" o:gfxdata="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m5sjYAAAACgEAAA8AAAAAAAAAAQAgAAAAIgAA&#10;AGRycy9kb3ducmV2LnhtbFBLAQIUABQAAAAIAIdO4kACLJ9DCAIAADgEAAAOAAAAAAAAAAEAIAAA&#10;ACcBAABkcnMvZTJvRG9jLnhtbFBLBQYAAAAABgAGAFkBAAChBQAAAAA=&#10;">
                <v:fill on="t" focussize="0,0"/>
                <v:stroke color="#000000" joinstyle="miter"/>
                <v:imagedata o:title=""/>
                <o:lock v:ext="edit" aspectratio="f"/>
                <v:textbo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v:textbox>
              </v:rect>
            </w:pict>
          </mc:Fallback>
        </mc:AlternateContent>
      </w:r>
    </w:p>
    <w:p w14:paraId="05C1C444">
      <w:pPr>
        <w:rPr>
          <w:rFonts w:hint="eastAsia" w:ascii="宋体" w:hAnsi="宋体" w:eastAsia="宋体" w:cs="宋体"/>
          <w:color w:val="000000"/>
          <w:sz w:val="28"/>
          <w:szCs w:val="28"/>
          <w:lang w:val="en-GB"/>
        </w:rPr>
      </w:pPr>
    </w:p>
    <w:p w14:paraId="461CBB7A">
      <w:pPr>
        <w:rPr>
          <w:rFonts w:hint="eastAsia" w:ascii="宋体" w:hAnsi="宋体" w:eastAsia="宋体" w:cs="宋体"/>
          <w:color w:val="000000"/>
          <w:sz w:val="28"/>
          <w:szCs w:val="28"/>
          <w:lang w:val="en-GB"/>
        </w:rPr>
      </w:pPr>
    </w:p>
    <w:p w14:paraId="032CA8B0">
      <w:pPr>
        <w:rPr>
          <w:rFonts w:hint="eastAsia" w:ascii="宋体" w:hAnsi="宋体" w:eastAsia="宋体" w:cs="宋体"/>
          <w:color w:val="000000"/>
          <w:sz w:val="28"/>
          <w:szCs w:val="28"/>
          <w:lang w:val="en-GB"/>
        </w:rPr>
      </w:pPr>
    </w:p>
    <w:p w14:paraId="7D11F2E9">
      <w:pPr>
        <w:rPr>
          <w:rFonts w:hint="eastAsia" w:ascii="宋体" w:hAnsi="宋体" w:eastAsia="宋体" w:cs="宋体"/>
          <w:b/>
          <w:color w:val="000000"/>
          <w:sz w:val="28"/>
          <w:szCs w:val="28"/>
          <w:lang w:val="en-GB"/>
        </w:rPr>
      </w:pPr>
    </w:p>
    <w:p w14:paraId="7B76A093">
      <w:pPr>
        <w:pStyle w:val="17"/>
        <w:ind w:left="0" w:leftChars="0" w:firstLine="0" w:firstLineChars="0"/>
        <w:rPr>
          <w:rFonts w:hint="default"/>
          <w:lang w:val="en-US" w:eastAsia="zh-CN"/>
        </w:rPr>
      </w:pPr>
      <w:r>
        <w:rPr>
          <w:rFonts w:hint="eastAsia" w:ascii="宋体" w:hAnsi="宋体" w:eastAsia="宋体" w:cs="宋体"/>
          <w:b/>
          <w:color w:val="000000"/>
          <w:sz w:val="28"/>
          <w:szCs w:val="28"/>
          <w:lang w:val="en-GB"/>
        </w:rPr>
        <w:t>注：本授权书内容不得擅自修改</w:t>
      </w:r>
    </w:p>
    <w:sectPr>
      <w:pgSz w:w="11906" w:h="16838"/>
      <w:pgMar w:top="1327" w:right="1519" w:bottom="1270"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B682D-638E-45C8-9CC7-B5B1A5766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45015BE-209A-4312-9BFF-84D58CE4ACC2}"/>
  </w:font>
  <w:font w:name="FangSong_GB2312">
    <w:altName w:val="仿宋_GB2312"/>
    <w:panose1 w:val="00000000000000000000"/>
    <w:charset w:val="86"/>
    <w:family w:val="modern"/>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3" w:fontKey="{37825789-EDC6-459B-B266-D31F51B6A88A}"/>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39A4996C-34B3-45EC-96B6-70FD093917E6}"/>
  </w:font>
  <w:font w:name="华文中宋">
    <w:panose1 w:val="02010600040101010101"/>
    <w:charset w:val="86"/>
    <w:family w:val="auto"/>
    <w:pitch w:val="default"/>
    <w:sig w:usb0="00000287" w:usb1="080F0000" w:usb2="00000000" w:usb3="00000000" w:csb0="0004009F" w:csb1="DFD70000"/>
    <w:embedRegular r:id="rId5" w:fontKey="{FB81909B-C77E-48EE-BCD5-142BF4442D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F76A92D5"/>
    <w:multiLevelType w:val="singleLevel"/>
    <w:tmpl w:val="F76A92D5"/>
    <w:lvl w:ilvl="0" w:tentative="0">
      <w:start w:val="1"/>
      <w:numFmt w:val="chineseCounting"/>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0ED1E2A"/>
    <w:rsid w:val="01431A4A"/>
    <w:rsid w:val="02353A89"/>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545271"/>
    <w:rsid w:val="07EC569D"/>
    <w:rsid w:val="07FD356E"/>
    <w:rsid w:val="08055CAB"/>
    <w:rsid w:val="08AC1E9F"/>
    <w:rsid w:val="091D2944"/>
    <w:rsid w:val="094B74DC"/>
    <w:rsid w:val="09E8472B"/>
    <w:rsid w:val="0AF81AF7"/>
    <w:rsid w:val="0BAC4FF7"/>
    <w:rsid w:val="0BC53CE2"/>
    <w:rsid w:val="0C2D2C04"/>
    <w:rsid w:val="0C3E353A"/>
    <w:rsid w:val="0C4274CE"/>
    <w:rsid w:val="0D166265"/>
    <w:rsid w:val="0D3C0F87"/>
    <w:rsid w:val="0D5D3E94"/>
    <w:rsid w:val="0E0852A5"/>
    <w:rsid w:val="0E2F75DE"/>
    <w:rsid w:val="0E3E1F17"/>
    <w:rsid w:val="0E6A4ABA"/>
    <w:rsid w:val="0EE54565"/>
    <w:rsid w:val="0F2844BF"/>
    <w:rsid w:val="0FED14FF"/>
    <w:rsid w:val="112260EC"/>
    <w:rsid w:val="126F08F1"/>
    <w:rsid w:val="12C0739F"/>
    <w:rsid w:val="13315BA7"/>
    <w:rsid w:val="13685340"/>
    <w:rsid w:val="139B5716"/>
    <w:rsid w:val="1525173B"/>
    <w:rsid w:val="15273705"/>
    <w:rsid w:val="152754B3"/>
    <w:rsid w:val="157D3325"/>
    <w:rsid w:val="158900E3"/>
    <w:rsid w:val="15E62031"/>
    <w:rsid w:val="164F4B0E"/>
    <w:rsid w:val="168626AD"/>
    <w:rsid w:val="172609C6"/>
    <w:rsid w:val="172F4AF3"/>
    <w:rsid w:val="17CC7129"/>
    <w:rsid w:val="18090EA0"/>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3BC5F62"/>
    <w:rsid w:val="244B45EE"/>
    <w:rsid w:val="251946ED"/>
    <w:rsid w:val="253F4091"/>
    <w:rsid w:val="259049AF"/>
    <w:rsid w:val="25BA5ED0"/>
    <w:rsid w:val="275B0A3D"/>
    <w:rsid w:val="27A6495D"/>
    <w:rsid w:val="281318C7"/>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29B0E37"/>
    <w:rsid w:val="32EC527D"/>
    <w:rsid w:val="33B54E5D"/>
    <w:rsid w:val="33D8341D"/>
    <w:rsid w:val="33F22CD8"/>
    <w:rsid w:val="34A749EE"/>
    <w:rsid w:val="35A25C9B"/>
    <w:rsid w:val="35E5565D"/>
    <w:rsid w:val="361A4FED"/>
    <w:rsid w:val="36CE17DB"/>
    <w:rsid w:val="370D205E"/>
    <w:rsid w:val="373C112C"/>
    <w:rsid w:val="37B4019C"/>
    <w:rsid w:val="37CA74F9"/>
    <w:rsid w:val="37CD3840"/>
    <w:rsid w:val="37F94635"/>
    <w:rsid w:val="383E473E"/>
    <w:rsid w:val="38C22AC9"/>
    <w:rsid w:val="392842AB"/>
    <w:rsid w:val="39405911"/>
    <w:rsid w:val="397D1296"/>
    <w:rsid w:val="39D52E80"/>
    <w:rsid w:val="3A856654"/>
    <w:rsid w:val="3B2B5D12"/>
    <w:rsid w:val="3B5D4EDB"/>
    <w:rsid w:val="3B702E61"/>
    <w:rsid w:val="3B8B1A48"/>
    <w:rsid w:val="3B914B85"/>
    <w:rsid w:val="3BE86E9B"/>
    <w:rsid w:val="3C14010A"/>
    <w:rsid w:val="3CBF1CFE"/>
    <w:rsid w:val="3CCD6091"/>
    <w:rsid w:val="3CD2476A"/>
    <w:rsid w:val="3CE602E9"/>
    <w:rsid w:val="3D0575D8"/>
    <w:rsid w:val="3D0D2931"/>
    <w:rsid w:val="3DB80AEF"/>
    <w:rsid w:val="3DF56C47"/>
    <w:rsid w:val="3E104487"/>
    <w:rsid w:val="3EA64DEB"/>
    <w:rsid w:val="3EE85404"/>
    <w:rsid w:val="3F0F7DFC"/>
    <w:rsid w:val="3F8213B4"/>
    <w:rsid w:val="401144E6"/>
    <w:rsid w:val="401F4E55"/>
    <w:rsid w:val="40552625"/>
    <w:rsid w:val="405D597D"/>
    <w:rsid w:val="40F472A0"/>
    <w:rsid w:val="412070D7"/>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BDE5BC4"/>
    <w:rsid w:val="4C755B57"/>
    <w:rsid w:val="4CF11927"/>
    <w:rsid w:val="4DCD4142"/>
    <w:rsid w:val="4DDA7F7C"/>
    <w:rsid w:val="4E600B13"/>
    <w:rsid w:val="4E712D20"/>
    <w:rsid w:val="4EEB31C1"/>
    <w:rsid w:val="4FCB5FB2"/>
    <w:rsid w:val="500B0F52"/>
    <w:rsid w:val="505E72D4"/>
    <w:rsid w:val="50C03AEB"/>
    <w:rsid w:val="516E1798"/>
    <w:rsid w:val="51736DAF"/>
    <w:rsid w:val="51A67184"/>
    <w:rsid w:val="522D51B0"/>
    <w:rsid w:val="527559F2"/>
    <w:rsid w:val="528F202D"/>
    <w:rsid w:val="52A25112"/>
    <w:rsid w:val="53034162"/>
    <w:rsid w:val="53C35F41"/>
    <w:rsid w:val="53D004E8"/>
    <w:rsid w:val="54A61249"/>
    <w:rsid w:val="54F621D1"/>
    <w:rsid w:val="55945546"/>
    <w:rsid w:val="55A75252"/>
    <w:rsid w:val="56C8194B"/>
    <w:rsid w:val="57911D3D"/>
    <w:rsid w:val="57FB18AC"/>
    <w:rsid w:val="582E3A30"/>
    <w:rsid w:val="586E02D0"/>
    <w:rsid w:val="594350C6"/>
    <w:rsid w:val="59527BF2"/>
    <w:rsid w:val="598853C1"/>
    <w:rsid w:val="5A4B6B1B"/>
    <w:rsid w:val="5ACC7530"/>
    <w:rsid w:val="5B242EC8"/>
    <w:rsid w:val="5BA83D26"/>
    <w:rsid w:val="5C6774D0"/>
    <w:rsid w:val="5CF54B1C"/>
    <w:rsid w:val="5D3F223B"/>
    <w:rsid w:val="5D4E06D0"/>
    <w:rsid w:val="5DEF58DB"/>
    <w:rsid w:val="5E316028"/>
    <w:rsid w:val="5F155949"/>
    <w:rsid w:val="5F3176A0"/>
    <w:rsid w:val="5FB24F46"/>
    <w:rsid w:val="5FF4555F"/>
    <w:rsid w:val="5FFB4B3F"/>
    <w:rsid w:val="60B60A66"/>
    <w:rsid w:val="6179520E"/>
    <w:rsid w:val="618172C6"/>
    <w:rsid w:val="61C77F4D"/>
    <w:rsid w:val="61ED04B8"/>
    <w:rsid w:val="626764BC"/>
    <w:rsid w:val="630A2F55"/>
    <w:rsid w:val="63BF259E"/>
    <w:rsid w:val="63E1229E"/>
    <w:rsid w:val="64D67BCE"/>
    <w:rsid w:val="64F71BE5"/>
    <w:rsid w:val="64F8164D"/>
    <w:rsid w:val="64F8789F"/>
    <w:rsid w:val="651E4E2C"/>
    <w:rsid w:val="65551782"/>
    <w:rsid w:val="658729D1"/>
    <w:rsid w:val="65C14135"/>
    <w:rsid w:val="65CC59A3"/>
    <w:rsid w:val="65EA02AB"/>
    <w:rsid w:val="66027411"/>
    <w:rsid w:val="663472BF"/>
    <w:rsid w:val="66466D22"/>
    <w:rsid w:val="67044388"/>
    <w:rsid w:val="67561CA9"/>
    <w:rsid w:val="675E0EE9"/>
    <w:rsid w:val="68262EB8"/>
    <w:rsid w:val="689D3399"/>
    <w:rsid w:val="692D1AE1"/>
    <w:rsid w:val="694F1A58"/>
    <w:rsid w:val="69A26810"/>
    <w:rsid w:val="69E55F18"/>
    <w:rsid w:val="6AA336F8"/>
    <w:rsid w:val="6AB159AD"/>
    <w:rsid w:val="6AE54422"/>
    <w:rsid w:val="6B5C220A"/>
    <w:rsid w:val="6BB65DBE"/>
    <w:rsid w:val="6C0B435C"/>
    <w:rsid w:val="6C4433CA"/>
    <w:rsid w:val="6C692E30"/>
    <w:rsid w:val="6CD93A34"/>
    <w:rsid w:val="6E6B7334"/>
    <w:rsid w:val="6E9F0D8B"/>
    <w:rsid w:val="6EB32A89"/>
    <w:rsid w:val="6EC627BC"/>
    <w:rsid w:val="6EC66318"/>
    <w:rsid w:val="6FEA24DA"/>
    <w:rsid w:val="71B44B4E"/>
    <w:rsid w:val="71CE58C0"/>
    <w:rsid w:val="721C2EA3"/>
    <w:rsid w:val="72200435"/>
    <w:rsid w:val="72431B05"/>
    <w:rsid w:val="738844E4"/>
    <w:rsid w:val="73A3131E"/>
    <w:rsid w:val="73FC458A"/>
    <w:rsid w:val="740C62FA"/>
    <w:rsid w:val="74566390"/>
    <w:rsid w:val="74D5034D"/>
    <w:rsid w:val="75334FA6"/>
    <w:rsid w:val="758938E4"/>
    <w:rsid w:val="75E1612D"/>
    <w:rsid w:val="770B0A13"/>
    <w:rsid w:val="773D3837"/>
    <w:rsid w:val="77B80B76"/>
    <w:rsid w:val="783224F8"/>
    <w:rsid w:val="79020895"/>
    <w:rsid w:val="7AB827A3"/>
    <w:rsid w:val="7AD1051F"/>
    <w:rsid w:val="7BAC2D3A"/>
    <w:rsid w:val="7BC65BA9"/>
    <w:rsid w:val="7BCD6327"/>
    <w:rsid w:val="7BF70459"/>
    <w:rsid w:val="7C211BE0"/>
    <w:rsid w:val="7C5238E1"/>
    <w:rsid w:val="7CD95DB0"/>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Body Text Indent"/>
    <w:basedOn w:val="1"/>
    <w:unhideWhenUsed/>
    <w:qFormat/>
    <w:uiPriority w:val="0"/>
    <w:pPr>
      <w:spacing w:after="120" w:afterLines="0" w:line="360" w:lineRule="auto"/>
      <w:ind w:left="420" w:leftChars="200" w:firstLine="560" w:firstLineChars="200"/>
    </w:pPr>
    <w:rPr>
      <w:rFonts w:ascii="FangSong_GB2312" w:hAnsi="Calibri" w:eastAsia="FangSong_GB2312"/>
      <w:sz w:val="28"/>
      <w:szCs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2">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3">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4">
    <w:name w:val="Normal (Web)"/>
    <w:basedOn w:val="1"/>
    <w:autoRedefine/>
    <w:qFormat/>
    <w:uiPriority w:val="0"/>
    <w:rPr>
      <w:sz w:val="24"/>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6"/>
    <w:autoRedefine/>
    <w:unhideWhenUsed/>
    <w:qFormat/>
    <w:uiPriority w:val="99"/>
    <w:pPr>
      <w:ind w:firstLine="420" w:firstLineChars="100"/>
    </w:pPr>
  </w:style>
  <w:style w:type="paragraph" w:styleId="17">
    <w:name w:val="Body Text First Indent 2"/>
    <w:basedOn w:val="7"/>
    <w:next w:val="6"/>
    <w:qFormat/>
    <w:uiPriority w:val="0"/>
    <w:pPr>
      <w:spacing w:line="360" w:lineRule="auto"/>
      <w:ind w:firstLine="560" w:firstLineChars="200"/>
      <w:outlineLvl w:val="0"/>
    </w:pPr>
    <w:rPr>
      <w:rFonts w:ascii="FangSong_GB2312" w:hAnsi="华文仿宋" w:eastAsia="FangSong_GB2312"/>
      <w:snapToGrid w:val="0"/>
      <w:color w:val="0000FF"/>
      <w:sz w:val="28"/>
      <w:szCs w:val="28"/>
      <w:u w:val="single"/>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ascii="Verdana" w:hAnsi="Verdana" w:cs="Verdana"/>
      <w:b/>
      <w:bCs/>
      <w:szCs w:val="21"/>
      <w:lang w:eastAsia="en-US"/>
    </w:rPr>
  </w:style>
  <w:style w:type="character" w:styleId="22">
    <w:name w:val="page number"/>
    <w:basedOn w:val="20"/>
    <w:qFormat/>
    <w:uiPriority w:val="0"/>
    <w:rPr>
      <w:rFonts w:ascii="Verdana" w:hAnsi="Verdana" w:cs="Verdana"/>
      <w:szCs w:val="21"/>
      <w:lang w:eastAsia="en-US"/>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font51"/>
    <w:basedOn w:val="20"/>
    <w:autoRedefine/>
    <w:qFormat/>
    <w:uiPriority w:val="0"/>
    <w:rPr>
      <w:rFonts w:hint="default" w:ascii="Times New Roman" w:hAnsi="Times New Roman" w:cs="Times New Roman"/>
      <w:color w:val="000000"/>
      <w:sz w:val="20"/>
      <w:szCs w:val="20"/>
      <w:u w:val="none"/>
    </w:rPr>
  </w:style>
  <w:style w:type="paragraph" w:customStyle="1" w:styleId="25">
    <w:name w:val="p0"/>
    <w:basedOn w:val="1"/>
    <w:autoRedefine/>
    <w:qFormat/>
    <w:uiPriority w:val="0"/>
    <w:rPr>
      <w:rFonts w:ascii="Times New Roman" w:hAnsi="Times New Roman" w:eastAsia="宋体" w:cs="Times New Roman"/>
      <w:szCs w:val="21"/>
    </w:rPr>
  </w:style>
  <w:style w:type="paragraph" w:customStyle="1" w:styleId="26">
    <w:name w:val="p16"/>
    <w:basedOn w:val="1"/>
    <w:autoRedefine/>
    <w:qFormat/>
    <w:uiPriority w:val="0"/>
    <w:rPr>
      <w:rFonts w:ascii="Times New Roman" w:hAnsi="Times New Roman" w:eastAsia="宋体" w:cs="Times New Roman"/>
      <w:szCs w:val="21"/>
    </w:rPr>
  </w:style>
  <w:style w:type="paragraph" w:customStyle="1" w:styleId="27">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8">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9">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30">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31">
    <w:name w:val="font01"/>
    <w:basedOn w:val="20"/>
    <w:autoRedefine/>
    <w:qFormat/>
    <w:uiPriority w:val="0"/>
    <w:rPr>
      <w:rFonts w:hint="eastAsia" w:ascii="宋体" w:hAnsi="宋体" w:eastAsia="宋体" w:cs="宋体"/>
      <w:color w:val="000000"/>
      <w:sz w:val="22"/>
      <w:szCs w:val="22"/>
      <w:u w:val="none"/>
    </w:rPr>
  </w:style>
  <w:style w:type="character" w:customStyle="1" w:styleId="32">
    <w:name w:val="font61"/>
    <w:basedOn w:val="20"/>
    <w:autoRedefine/>
    <w:qFormat/>
    <w:uiPriority w:val="0"/>
    <w:rPr>
      <w:rFonts w:hint="eastAsia" w:ascii="宋体" w:hAnsi="宋体" w:eastAsia="宋体" w:cs="宋体"/>
      <w:color w:val="000000"/>
      <w:sz w:val="20"/>
      <w:szCs w:val="20"/>
      <w:u w:val="none"/>
    </w:rPr>
  </w:style>
  <w:style w:type="paragraph" w:customStyle="1" w:styleId="33">
    <w:name w:val="列表段落1"/>
    <w:basedOn w:val="1"/>
    <w:autoRedefine/>
    <w:qFormat/>
    <w:uiPriority w:val="34"/>
    <w:pPr>
      <w:ind w:firstLine="420" w:firstLineChars="200"/>
    </w:pPr>
  </w:style>
  <w:style w:type="character" w:customStyle="1" w:styleId="34">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35">
    <w:name w:val="标题 1 Char1"/>
    <w:autoRedefine/>
    <w:qFormat/>
    <w:uiPriority w:val="0"/>
    <w:rPr>
      <w:rFonts w:ascii="Times New Roman" w:hAnsi="Times New Roman" w:eastAsia="宋体" w:cs="Times New Roman"/>
      <w:b/>
      <w:bCs/>
      <w:kern w:val="44"/>
      <w:sz w:val="32"/>
      <w:szCs w:val="44"/>
    </w:rPr>
  </w:style>
  <w:style w:type="table" w:customStyle="1" w:styleId="36">
    <w:name w:val="表"/>
    <w:basedOn w:val="18"/>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37">
    <w:name w:val="04-正文"/>
    <w:basedOn w:val="1"/>
    <w:autoRedefine/>
    <w:qFormat/>
    <w:uiPriority w:val="0"/>
    <w:pPr>
      <w:widowControl w:val="0"/>
      <w:ind w:firstLine="482" w:firstLineChars="0"/>
      <w:jc w:val="both"/>
    </w:pPr>
    <w:rPr>
      <w:rFonts w:cstheme="minorBidi"/>
      <w:szCs w:val="22"/>
    </w:rPr>
  </w:style>
  <w:style w:type="paragraph" w:customStyle="1" w:styleId="38">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9">
    <w:name w:val="font11"/>
    <w:basedOn w:val="20"/>
    <w:autoRedefine/>
    <w:qFormat/>
    <w:uiPriority w:val="0"/>
    <w:rPr>
      <w:rFonts w:hint="eastAsia" w:ascii="微软雅黑" w:hAnsi="微软雅黑" w:eastAsia="微软雅黑" w:cs="微软雅黑"/>
      <w:color w:val="000000"/>
      <w:sz w:val="24"/>
      <w:szCs w:val="24"/>
      <w:u w:val="none"/>
    </w:rPr>
  </w:style>
  <w:style w:type="paragraph" w:customStyle="1" w:styleId="40">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41">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Z-正文小4号"/>
    <w:basedOn w:val="1"/>
    <w:qFormat/>
    <w:uiPriority w:val="0"/>
    <w:pPr>
      <w:spacing w:line="360" w:lineRule="auto"/>
      <w:ind w:firstLine="480" w:firstLineChars="200"/>
    </w:pPr>
    <w:rPr>
      <w:rFonts w:ascii="宋体" w:hAnsi="宋体"/>
      <w:sz w:val="24"/>
      <w:lang w:val="zh-CN"/>
    </w:rPr>
  </w:style>
  <w:style w:type="character" w:customStyle="1" w:styleId="43">
    <w:name w:val="font71"/>
    <w:basedOn w:val="20"/>
    <w:qFormat/>
    <w:uiPriority w:val="0"/>
    <w:rPr>
      <w:rFonts w:hint="default" w:ascii="Times New Roman" w:hAnsi="Times New Roman" w:cs="Times New Roman"/>
      <w:color w:val="000000"/>
      <w:sz w:val="22"/>
      <w:szCs w:val="22"/>
      <w:u w:val="none"/>
    </w:rPr>
  </w:style>
  <w:style w:type="character" w:customStyle="1" w:styleId="44">
    <w:name w:val="font101"/>
    <w:basedOn w:val="20"/>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1282</Words>
  <Characters>1353</Characters>
  <Lines>0</Lines>
  <Paragraphs>0</Paragraphs>
  <TotalTime>8</TotalTime>
  <ScaleCrop>false</ScaleCrop>
  <LinksUpToDate>false</LinksUpToDate>
  <CharactersWithSpaces>1685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2025-08-15T07:43:00Z</cp:lastPrinted>
  <dcterms:modified xsi:type="dcterms:W3CDTF">2025-09-02T03:23:00Z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