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7AB4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646C75AE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保亭黎族苗族自治县人民医院</w:t>
      </w:r>
    </w:p>
    <w:p w14:paraId="39B705FA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（保亭黎族苗族自治县医疗集团总医院）</w:t>
      </w:r>
    </w:p>
    <w:p w14:paraId="633ADF17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消防系统设施设备维保托管服务项目（第二次）市场询价清单</w:t>
      </w:r>
    </w:p>
    <w:p w14:paraId="69BB6878"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 w14:paraId="7C2DFA72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left"/>
        <w:textAlignment w:val="auto"/>
        <w:rPr>
          <w:rStyle w:val="26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Style w:val="26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一、维保项目清单</w:t>
      </w:r>
    </w:p>
    <w:tbl>
      <w:tblPr>
        <w:tblStyle w:val="1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6"/>
        <w:gridCol w:w="4683"/>
        <w:gridCol w:w="1020"/>
      </w:tblGrid>
      <w:tr w14:paraId="4517A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noWrap w:val="0"/>
            <w:vAlign w:val="top"/>
          </w:tcPr>
          <w:p w14:paraId="7BF868EA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部     位</w:t>
            </w:r>
          </w:p>
        </w:tc>
        <w:tc>
          <w:tcPr>
            <w:tcW w:w="2579" w:type="pct"/>
            <w:noWrap w:val="0"/>
            <w:vAlign w:val="top"/>
          </w:tcPr>
          <w:p w14:paraId="58EE4C4D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维 保 内 容 及 要 求</w:t>
            </w:r>
          </w:p>
        </w:tc>
        <w:tc>
          <w:tcPr>
            <w:tcW w:w="561" w:type="pct"/>
            <w:noWrap w:val="0"/>
            <w:vAlign w:val="top"/>
          </w:tcPr>
          <w:p w14:paraId="438387BA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周  期</w:t>
            </w:r>
          </w:p>
        </w:tc>
      </w:tr>
      <w:tr w14:paraId="07A03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noWrap w:val="0"/>
            <w:vAlign w:val="top"/>
          </w:tcPr>
          <w:p w14:paraId="58DB0D77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探测器</w:t>
            </w:r>
          </w:p>
        </w:tc>
        <w:tc>
          <w:tcPr>
            <w:tcW w:w="2579" w:type="pct"/>
            <w:noWrap w:val="0"/>
            <w:vAlign w:val="top"/>
          </w:tcPr>
          <w:p w14:paraId="46B6F64C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测试动作及确认灯显示</w:t>
            </w:r>
          </w:p>
        </w:tc>
        <w:tc>
          <w:tcPr>
            <w:tcW w:w="561" w:type="pct"/>
            <w:noWrap w:val="0"/>
            <w:vAlign w:val="top"/>
          </w:tcPr>
          <w:p w14:paraId="54BB09BA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</w:p>
        </w:tc>
      </w:tr>
      <w:tr w14:paraId="03743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noWrap w:val="0"/>
            <w:vAlign w:val="top"/>
          </w:tcPr>
          <w:p w14:paraId="23C2AFDA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备用电源</w:t>
            </w:r>
          </w:p>
        </w:tc>
        <w:tc>
          <w:tcPr>
            <w:tcW w:w="2579" w:type="pct"/>
            <w:noWrap w:val="0"/>
            <w:vAlign w:val="top"/>
          </w:tcPr>
          <w:p w14:paraId="62012731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充放电及自动切换</w:t>
            </w:r>
          </w:p>
        </w:tc>
        <w:tc>
          <w:tcPr>
            <w:tcW w:w="561" w:type="pct"/>
            <w:noWrap w:val="0"/>
            <w:vAlign w:val="top"/>
          </w:tcPr>
          <w:p w14:paraId="221D527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</w:p>
        </w:tc>
      </w:tr>
      <w:tr w14:paraId="333B8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noWrap w:val="0"/>
            <w:vAlign w:val="top"/>
          </w:tcPr>
          <w:p w14:paraId="4B98E58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室内消火栓</w:t>
            </w:r>
          </w:p>
        </w:tc>
        <w:tc>
          <w:tcPr>
            <w:tcW w:w="2579" w:type="pct"/>
            <w:noWrap w:val="0"/>
            <w:vAlign w:val="top"/>
          </w:tcPr>
          <w:p w14:paraId="645F5F26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按钮、自动起动</w:t>
            </w:r>
          </w:p>
        </w:tc>
        <w:tc>
          <w:tcPr>
            <w:tcW w:w="561" w:type="pct"/>
            <w:noWrap w:val="0"/>
            <w:vAlign w:val="top"/>
          </w:tcPr>
          <w:p w14:paraId="79230EC5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</w:p>
        </w:tc>
      </w:tr>
      <w:tr w14:paraId="7315D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noWrap w:val="0"/>
            <w:vAlign w:val="top"/>
          </w:tcPr>
          <w:p w14:paraId="5D232A4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火灾事故广播</w:t>
            </w:r>
          </w:p>
        </w:tc>
        <w:tc>
          <w:tcPr>
            <w:tcW w:w="2579" w:type="pct"/>
            <w:noWrap w:val="0"/>
            <w:vAlign w:val="top"/>
          </w:tcPr>
          <w:p w14:paraId="5E48DC5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正常播放</w:t>
            </w:r>
          </w:p>
        </w:tc>
        <w:tc>
          <w:tcPr>
            <w:tcW w:w="561" w:type="pct"/>
            <w:noWrap w:val="0"/>
            <w:vAlign w:val="top"/>
          </w:tcPr>
          <w:p w14:paraId="104C68D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</w:p>
        </w:tc>
      </w:tr>
      <w:tr w14:paraId="03259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noWrap w:val="0"/>
            <w:vAlign w:val="top"/>
          </w:tcPr>
          <w:p w14:paraId="59B16D1F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火灾事故照明</w:t>
            </w:r>
          </w:p>
        </w:tc>
        <w:tc>
          <w:tcPr>
            <w:tcW w:w="2579" w:type="pct"/>
            <w:noWrap w:val="0"/>
            <w:vAlign w:val="top"/>
          </w:tcPr>
          <w:p w14:paraId="433E8CCE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正常工作</w:t>
            </w:r>
          </w:p>
        </w:tc>
        <w:tc>
          <w:tcPr>
            <w:tcW w:w="561" w:type="pct"/>
            <w:noWrap w:val="0"/>
            <w:vAlign w:val="top"/>
          </w:tcPr>
          <w:p w14:paraId="17B40D7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</w:p>
        </w:tc>
      </w:tr>
      <w:tr w14:paraId="226A4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noWrap w:val="0"/>
            <w:vAlign w:val="top"/>
          </w:tcPr>
          <w:p w14:paraId="31FD7BE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疏散指示</w:t>
            </w:r>
          </w:p>
        </w:tc>
        <w:tc>
          <w:tcPr>
            <w:tcW w:w="2579" w:type="pct"/>
            <w:noWrap w:val="0"/>
            <w:vAlign w:val="top"/>
          </w:tcPr>
          <w:p w14:paraId="1A7BC425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正常工作</w:t>
            </w:r>
          </w:p>
        </w:tc>
        <w:tc>
          <w:tcPr>
            <w:tcW w:w="561" w:type="pct"/>
            <w:noWrap w:val="0"/>
            <w:vAlign w:val="top"/>
          </w:tcPr>
          <w:p w14:paraId="2E5D094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</w:p>
        </w:tc>
      </w:tr>
      <w:tr w14:paraId="2F196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noWrap w:val="0"/>
            <w:vAlign w:val="top"/>
          </w:tcPr>
          <w:p w14:paraId="7CA6673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消防电梯</w:t>
            </w:r>
          </w:p>
        </w:tc>
        <w:tc>
          <w:tcPr>
            <w:tcW w:w="2579" w:type="pct"/>
            <w:noWrap w:val="0"/>
            <w:vAlign w:val="top"/>
          </w:tcPr>
          <w:p w14:paraId="6FF0274B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强制停于首层</w:t>
            </w:r>
          </w:p>
        </w:tc>
        <w:tc>
          <w:tcPr>
            <w:tcW w:w="561" w:type="pct"/>
            <w:noWrap w:val="0"/>
            <w:vAlign w:val="top"/>
          </w:tcPr>
          <w:p w14:paraId="1259D12B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</w:p>
        </w:tc>
      </w:tr>
      <w:tr w14:paraId="58F8B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noWrap w:val="0"/>
            <w:vAlign w:val="top"/>
          </w:tcPr>
          <w:p w14:paraId="18EB67BF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消防通讯</w:t>
            </w:r>
          </w:p>
        </w:tc>
        <w:tc>
          <w:tcPr>
            <w:tcW w:w="2579" w:type="pct"/>
            <w:noWrap w:val="0"/>
            <w:vAlign w:val="top"/>
          </w:tcPr>
          <w:p w14:paraId="0A5D1C6C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正常工作</w:t>
            </w:r>
          </w:p>
        </w:tc>
        <w:tc>
          <w:tcPr>
            <w:tcW w:w="561" w:type="pct"/>
            <w:noWrap w:val="0"/>
            <w:vAlign w:val="top"/>
          </w:tcPr>
          <w:p w14:paraId="6113936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</w:p>
        </w:tc>
      </w:tr>
      <w:tr w14:paraId="7CFEF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noWrap w:val="0"/>
            <w:vAlign w:val="top"/>
          </w:tcPr>
          <w:p w14:paraId="649406F6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非消防电源</w:t>
            </w:r>
          </w:p>
        </w:tc>
        <w:tc>
          <w:tcPr>
            <w:tcW w:w="2579" w:type="pct"/>
            <w:noWrap w:val="0"/>
            <w:vAlign w:val="top"/>
          </w:tcPr>
          <w:p w14:paraId="648B30E7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强制毁断试验</w:t>
            </w:r>
          </w:p>
        </w:tc>
        <w:tc>
          <w:tcPr>
            <w:tcW w:w="561" w:type="pct"/>
            <w:noWrap w:val="0"/>
            <w:vAlign w:val="top"/>
          </w:tcPr>
          <w:p w14:paraId="2DE56C1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</w:p>
        </w:tc>
      </w:tr>
      <w:tr w14:paraId="6D209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noWrap w:val="0"/>
            <w:vAlign w:val="top"/>
          </w:tcPr>
          <w:p w14:paraId="47280607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水源</w:t>
            </w:r>
          </w:p>
        </w:tc>
        <w:tc>
          <w:tcPr>
            <w:tcW w:w="2579" w:type="pct"/>
            <w:noWrap w:val="0"/>
            <w:vAlign w:val="top"/>
          </w:tcPr>
          <w:p w14:paraId="5000D196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测试供水能力</w:t>
            </w:r>
          </w:p>
        </w:tc>
        <w:tc>
          <w:tcPr>
            <w:tcW w:w="561" w:type="pct"/>
            <w:noWrap w:val="0"/>
            <w:vAlign w:val="top"/>
          </w:tcPr>
          <w:p w14:paraId="57F8555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</w:p>
        </w:tc>
      </w:tr>
      <w:tr w14:paraId="08DE1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859" w:type="pct"/>
            <w:noWrap w:val="0"/>
            <w:vAlign w:val="top"/>
          </w:tcPr>
          <w:p w14:paraId="6E56260A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蓄水池、高位水箱</w:t>
            </w:r>
          </w:p>
        </w:tc>
        <w:tc>
          <w:tcPr>
            <w:tcW w:w="2579" w:type="pct"/>
            <w:noWrap w:val="0"/>
            <w:vAlign w:val="top"/>
          </w:tcPr>
          <w:p w14:paraId="75BD1D11">
            <w:pPr>
              <w:spacing w:line="48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检测水位及消防设备水不被它用的措施</w:t>
            </w:r>
          </w:p>
        </w:tc>
        <w:tc>
          <w:tcPr>
            <w:tcW w:w="561" w:type="pct"/>
            <w:noWrap w:val="0"/>
            <w:vAlign w:val="top"/>
          </w:tcPr>
          <w:p w14:paraId="6E8422D8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每月</w:t>
            </w:r>
          </w:p>
        </w:tc>
      </w:tr>
      <w:tr w14:paraId="253B7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noWrap w:val="0"/>
            <w:vAlign w:val="top"/>
          </w:tcPr>
          <w:p w14:paraId="106E4A2A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消防气压给水设备</w:t>
            </w:r>
          </w:p>
        </w:tc>
        <w:tc>
          <w:tcPr>
            <w:tcW w:w="2579" w:type="pct"/>
            <w:noWrap w:val="0"/>
            <w:vAlign w:val="top"/>
          </w:tcPr>
          <w:p w14:paraId="41178F1A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检测气压、水位</w:t>
            </w:r>
          </w:p>
        </w:tc>
        <w:tc>
          <w:tcPr>
            <w:tcW w:w="561" w:type="pct"/>
            <w:noWrap w:val="0"/>
            <w:vAlign w:val="top"/>
          </w:tcPr>
          <w:p w14:paraId="10464E66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每月</w:t>
            </w:r>
          </w:p>
        </w:tc>
      </w:tr>
      <w:tr w14:paraId="04E6A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noWrap w:val="0"/>
            <w:vAlign w:val="top"/>
          </w:tcPr>
          <w:p w14:paraId="10F4407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储水设备</w:t>
            </w:r>
          </w:p>
        </w:tc>
        <w:tc>
          <w:tcPr>
            <w:tcW w:w="2579" w:type="pct"/>
            <w:noWrap w:val="0"/>
            <w:vAlign w:val="top"/>
          </w:tcPr>
          <w:p w14:paraId="47F2C36B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检查结构材料</w:t>
            </w:r>
          </w:p>
        </w:tc>
        <w:tc>
          <w:tcPr>
            <w:tcW w:w="561" w:type="pct"/>
            <w:noWrap w:val="0"/>
            <w:vAlign w:val="top"/>
          </w:tcPr>
          <w:p w14:paraId="7F6B9AC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</w:p>
        </w:tc>
      </w:tr>
      <w:tr w14:paraId="534E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noWrap w:val="0"/>
            <w:vAlign w:val="top"/>
          </w:tcPr>
          <w:p w14:paraId="23E13D7A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电动消防水泵</w:t>
            </w:r>
          </w:p>
        </w:tc>
        <w:tc>
          <w:tcPr>
            <w:tcW w:w="2579" w:type="pct"/>
            <w:noWrap w:val="0"/>
            <w:vAlign w:val="top"/>
          </w:tcPr>
          <w:p w14:paraId="7EED44D1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启动试运转</w:t>
            </w:r>
          </w:p>
        </w:tc>
        <w:tc>
          <w:tcPr>
            <w:tcW w:w="561" w:type="pct"/>
            <w:noWrap w:val="0"/>
            <w:vAlign w:val="top"/>
          </w:tcPr>
          <w:p w14:paraId="6399C81C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每月</w:t>
            </w:r>
          </w:p>
        </w:tc>
      </w:tr>
      <w:tr w14:paraId="472A7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noWrap w:val="0"/>
            <w:vAlign w:val="top"/>
          </w:tcPr>
          <w:p w14:paraId="26AFFEC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水源控制阀、报警控制装置</w:t>
            </w:r>
          </w:p>
        </w:tc>
        <w:tc>
          <w:tcPr>
            <w:tcW w:w="2579" w:type="pct"/>
            <w:noWrap w:val="0"/>
            <w:vAlign w:val="top"/>
          </w:tcPr>
          <w:p w14:paraId="10DB3B3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完好状况及开闭位置</w:t>
            </w:r>
          </w:p>
        </w:tc>
        <w:tc>
          <w:tcPr>
            <w:tcW w:w="561" w:type="pct"/>
            <w:noWrap w:val="0"/>
            <w:vAlign w:val="top"/>
          </w:tcPr>
          <w:p w14:paraId="67675BE4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</w:p>
        </w:tc>
      </w:tr>
      <w:tr w14:paraId="41DF8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noWrap w:val="0"/>
            <w:vAlign w:val="top"/>
          </w:tcPr>
          <w:p w14:paraId="2464711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系统所有控制阀门、电磁阀</w:t>
            </w:r>
          </w:p>
        </w:tc>
        <w:tc>
          <w:tcPr>
            <w:tcW w:w="2579" w:type="pct"/>
            <w:noWrap w:val="0"/>
            <w:vAlign w:val="top"/>
          </w:tcPr>
          <w:p w14:paraId="39F7C751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检查铅封、锁链完好状况</w:t>
            </w:r>
          </w:p>
        </w:tc>
        <w:tc>
          <w:tcPr>
            <w:tcW w:w="561" w:type="pct"/>
            <w:noWrap w:val="0"/>
            <w:vAlign w:val="top"/>
          </w:tcPr>
          <w:p w14:paraId="7D1B0B31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每月</w:t>
            </w:r>
          </w:p>
        </w:tc>
      </w:tr>
      <w:tr w14:paraId="3ED26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noWrap w:val="0"/>
            <w:vAlign w:val="top"/>
          </w:tcPr>
          <w:p w14:paraId="189DC60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室外阀门井中控制阀门</w:t>
            </w:r>
          </w:p>
        </w:tc>
        <w:tc>
          <w:tcPr>
            <w:tcW w:w="2579" w:type="pct"/>
            <w:noWrap w:val="0"/>
            <w:vAlign w:val="top"/>
          </w:tcPr>
          <w:p w14:paraId="5540FCEA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检查开启状况</w:t>
            </w:r>
          </w:p>
        </w:tc>
        <w:tc>
          <w:tcPr>
            <w:tcW w:w="561" w:type="pct"/>
            <w:noWrap w:val="0"/>
            <w:vAlign w:val="top"/>
          </w:tcPr>
          <w:p w14:paraId="14280437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</w:p>
        </w:tc>
      </w:tr>
      <w:tr w14:paraId="00F80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noWrap w:val="0"/>
            <w:vAlign w:val="top"/>
          </w:tcPr>
          <w:p w14:paraId="386D529E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水泵接合器</w:t>
            </w:r>
          </w:p>
        </w:tc>
        <w:tc>
          <w:tcPr>
            <w:tcW w:w="2579" w:type="pct"/>
            <w:noWrap w:val="0"/>
            <w:vAlign w:val="top"/>
          </w:tcPr>
          <w:p w14:paraId="61B744A5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检查开启状况</w:t>
            </w:r>
          </w:p>
        </w:tc>
        <w:tc>
          <w:tcPr>
            <w:tcW w:w="561" w:type="pct"/>
            <w:noWrap w:val="0"/>
            <w:vAlign w:val="top"/>
          </w:tcPr>
          <w:p w14:paraId="36AF49D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每月</w:t>
            </w:r>
          </w:p>
        </w:tc>
      </w:tr>
      <w:tr w14:paraId="35579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noWrap w:val="0"/>
            <w:vAlign w:val="top"/>
          </w:tcPr>
          <w:p w14:paraId="064E2190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控制台</w:t>
            </w:r>
          </w:p>
        </w:tc>
        <w:tc>
          <w:tcPr>
            <w:tcW w:w="2579" w:type="pct"/>
            <w:noWrap w:val="0"/>
            <w:vAlign w:val="top"/>
          </w:tcPr>
          <w:p w14:paraId="03FA7B9E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操作台功能测试</w:t>
            </w:r>
          </w:p>
        </w:tc>
        <w:tc>
          <w:tcPr>
            <w:tcW w:w="561" w:type="pct"/>
            <w:noWrap w:val="0"/>
            <w:vAlign w:val="top"/>
          </w:tcPr>
          <w:p w14:paraId="4F531D4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每月</w:t>
            </w:r>
          </w:p>
        </w:tc>
      </w:tr>
      <w:tr w14:paraId="5265B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noWrap w:val="0"/>
            <w:vAlign w:val="top"/>
          </w:tcPr>
          <w:p w14:paraId="475D35AC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消防隔离帘</w:t>
            </w:r>
          </w:p>
        </w:tc>
        <w:tc>
          <w:tcPr>
            <w:tcW w:w="2579" w:type="pct"/>
            <w:noWrap w:val="0"/>
            <w:vAlign w:val="top"/>
          </w:tcPr>
          <w:p w14:paraId="501B6420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启动试运转</w:t>
            </w:r>
          </w:p>
        </w:tc>
        <w:tc>
          <w:tcPr>
            <w:tcW w:w="561" w:type="pct"/>
            <w:noWrap w:val="0"/>
            <w:vAlign w:val="top"/>
          </w:tcPr>
          <w:p w14:paraId="32FF84AC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每月</w:t>
            </w:r>
          </w:p>
        </w:tc>
      </w:tr>
      <w:tr w14:paraId="01178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noWrap w:val="0"/>
            <w:vAlign w:val="top"/>
          </w:tcPr>
          <w:p w14:paraId="611AFD76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消防门</w:t>
            </w:r>
          </w:p>
        </w:tc>
        <w:tc>
          <w:tcPr>
            <w:tcW w:w="2579" w:type="pct"/>
            <w:noWrap w:val="0"/>
            <w:vAlign w:val="top"/>
          </w:tcPr>
          <w:p w14:paraId="4E480FC0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完好状况及开闭位置</w:t>
            </w:r>
          </w:p>
        </w:tc>
        <w:tc>
          <w:tcPr>
            <w:tcW w:w="561" w:type="pct"/>
            <w:noWrap w:val="0"/>
            <w:vAlign w:val="top"/>
          </w:tcPr>
          <w:p w14:paraId="6C4EAE0C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每月</w:t>
            </w:r>
          </w:p>
        </w:tc>
      </w:tr>
      <w:tr w14:paraId="3EA53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00" w:type="pct"/>
            <w:gridSpan w:val="3"/>
            <w:noWrap w:val="0"/>
            <w:vAlign w:val="top"/>
          </w:tcPr>
          <w:p w14:paraId="28B25927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大写：                     元整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，（小写）                元</w:t>
            </w:r>
          </w:p>
        </w:tc>
      </w:tr>
    </w:tbl>
    <w:p w14:paraId="3CC08359">
      <w:pPr>
        <w:jc w:val="center"/>
        <w:rPr>
          <w:rFonts w:hint="eastAsia"/>
          <w:lang w:val="en-US" w:eastAsia="zh-CN"/>
        </w:rPr>
      </w:pPr>
    </w:p>
    <w:p w14:paraId="323DCB36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注：上表为日常维护内容一览表，但并不仅限于以上内容，消防系统的一切设备的维修保养均在本次维保托管范围之内。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以上报价含税及包含维保期内服务过程中可能产生的其他费用。</w:t>
      </w:r>
    </w:p>
    <w:p w14:paraId="20E16F7E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、质量技术标准</w:t>
      </w:r>
    </w:p>
    <w:p w14:paraId="12EA9A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消防维保托管单位提供的服务有国家标准的应符合国家标准。无国家标准的应符合行业标准或企业标准。每季度提供相关设施设备等参数检测报告，确保设备平稳运行。</w:t>
      </w:r>
    </w:p>
    <w:p w14:paraId="2452392A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、服务期限</w:t>
      </w:r>
    </w:p>
    <w:p w14:paraId="2D9880B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服务期限为叁年，合同一年一签</w:t>
      </w:r>
    </w:p>
    <w:p w14:paraId="3A1C6206">
      <w:pPr>
        <w:spacing w:line="360" w:lineRule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、维保费支付方式</w:t>
      </w:r>
    </w:p>
    <w:p w14:paraId="4A30117D">
      <w:pPr>
        <w:numPr>
          <w:ilvl w:val="0"/>
          <w:numId w:val="0"/>
        </w:numPr>
        <w:adjustRightInd w:val="0"/>
        <w:snapToGrid w:val="0"/>
        <w:spacing w:line="360" w:lineRule="auto"/>
        <w:ind w:left="560" w:leftChars="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双方签署合同生效后，每季度根据服务质量进行考核支付相关维保费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用。</w:t>
      </w:r>
    </w:p>
    <w:p w14:paraId="255A9430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5328203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07CF5BEF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D80158E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报价单位：（盖章）                                </w:t>
      </w:r>
    </w:p>
    <w:p w14:paraId="0C7FBEF1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CF14C0C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4710D57B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B9C824B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联 系 人： </w:t>
      </w:r>
    </w:p>
    <w:p w14:paraId="26E7C08F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20BA7D3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身份证号：                              </w:t>
      </w:r>
    </w:p>
    <w:p w14:paraId="4CEA9366">
      <w:pPr>
        <w:pStyle w:val="3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电    话：  </w:t>
      </w:r>
    </w:p>
    <w:p w14:paraId="69ADBD19">
      <w:pPr>
        <w:pStyle w:val="3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日    期：2025年  月    日</w:t>
      </w:r>
    </w:p>
    <w:p w14:paraId="770F6E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56F9E733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327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C1A47D-2D7B-47EA-BFE2-25506A6226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9E8903D-6425-4D7D-A9B5-8F9F7717EF7A}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3" w:fontKey="{460B7D83-3A81-4475-901B-DFE61438845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CD7D81C1-2809-4220-97AF-402201987E1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12007B"/>
    <w:rsid w:val="05340028"/>
    <w:rsid w:val="055D1B3F"/>
    <w:rsid w:val="05AF01F7"/>
    <w:rsid w:val="05BA6F95"/>
    <w:rsid w:val="06053772"/>
    <w:rsid w:val="061E5687"/>
    <w:rsid w:val="072658B5"/>
    <w:rsid w:val="07EC569D"/>
    <w:rsid w:val="07FD356E"/>
    <w:rsid w:val="08055CAB"/>
    <w:rsid w:val="091D2944"/>
    <w:rsid w:val="094B74DC"/>
    <w:rsid w:val="09E8472B"/>
    <w:rsid w:val="0AF81AF7"/>
    <w:rsid w:val="0BC53CE2"/>
    <w:rsid w:val="0C4274CE"/>
    <w:rsid w:val="0D166265"/>
    <w:rsid w:val="0D3C0F87"/>
    <w:rsid w:val="0D5D3E94"/>
    <w:rsid w:val="0E6A4ABA"/>
    <w:rsid w:val="0EE54565"/>
    <w:rsid w:val="0FED14FF"/>
    <w:rsid w:val="112260EC"/>
    <w:rsid w:val="126F08F1"/>
    <w:rsid w:val="12C0739F"/>
    <w:rsid w:val="13315BA7"/>
    <w:rsid w:val="13685340"/>
    <w:rsid w:val="139B5716"/>
    <w:rsid w:val="1525173B"/>
    <w:rsid w:val="152754B3"/>
    <w:rsid w:val="158900E3"/>
    <w:rsid w:val="15E62031"/>
    <w:rsid w:val="164F4B0E"/>
    <w:rsid w:val="172609C6"/>
    <w:rsid w:val="172F4AF3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453D1E"/>
    <w:rsid w:val="1F59095F"/>
    <w:rsid w:val="1F86727A"/>
    <w:rsid w:val="1FE53BC7"/>
    <w:rsid w:val="207E61A3"/>
    <w:rsid w:val="21ED538F"/>
    <w:rsid w:val="22507B57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75B0A3D"/>
    <w:rsid w:val="27A6495D"/>
    <w:rsid w:val="28602A2B"/>
    <w:rsid w:val="28BA1D43"/>
    <w:rsid w:val="28E13773"/>
    <w:rsid w:val="29244625"/>
    <w:rsid w:val="294A1318"/>
    <w:rsid w:val="29CE79AB"/>
    <w:rsid w:val="2B1C6CE5"/>
    <w:rsid w:val="2BDF043E"/>
    <w:rsid w:val="2C525535"/>
    <w:rsid w:val="2ED50E10"/>
    <w:rsid w:val="2F683E67"/>
    <w:rsid w:val="302C533B"/>
    <w:rsid w:val="31CF5C1D"/>
    <w:rsid w:val="31E4154A"/>
    <w:rsid w:val="31F041C4"/>
    <w:rsid w:val="32543208"/>
    <w:rsid w:val="33B54E5D"/>
    <w:rsid w:val="33D8341D"/>
    <w:rsid w:val="33F22CD8"/>
    <w:rsid w:val="34A749EE"/>
    <w:rsid w:val="35A25C9B"/>
    <w:rsid w:val="35E5565D"/>
    <w:rsid w:val="361A4FED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CD2476A"/>
    <w:rsid w:val="3D0D2931"/>
    <w:rsid w:val="3DF56C47"/>
    <w:rsid w:val="3E104487"/>
    <w:rsid w:val="3EA64DEB"/>
    <w:rsid w:val="3EE85404"/>
    <w:rsid w:val="3F0F7DFC"/>
    <w:rsid w:val="3F8213B4"/>
    <w:rsid w:val="40552625"/>
    <w:rsid w:val="405D597D"/>
    <w:rsid w:val="4246496D"/>
    <w:rsid w:val="42902152"/>
    <w:rsid w:val="43413334"/>
    <w:rsid w:val="44A1408B"/>
    <w:rsid w:val="44DF49AB"/>
    <w:rsid w:val="452B604A"/>
    <w:rsid w:val="458B0897"/>
    <w:rsid w:val="461070BE"/>
    <w:rsid w:val="46787B82"/>
    <w:rsid w:val="474D04FA"/>
    <w:rsid w:val="47B02837"/>
    <w:rsid w:val="48C61172"/>
    <w:rsid w:val="48C77E38"/>
    <w:rsid w:val="48CB5B7A"/>
    <w:rsid w:val="48F5212B"/>
    <w:rsid w:val="497418F4"/>
    <w:rsid w:val="49865F45"/>
    <w:rsid w:val="49A62143"/>
    <w:rsid w:val="4A203CA4"/>
    <w:rsid w:val="4ABA5EA6"/>
    <w:rsid w:val="4AC40AD3"/>
    <w:rsid w:val="4B313C8F"/>
    <w:rsid w:val="4B6B0F4E"/>
    <w:rsid w:val="4B9B38DE"/>
    <w:rsid w:val="4C755B57"/>
    <w:rsid w:val="4CF11927"/>
    <w:rsid w:val="4DCD4142"/>
    <w:rsid w:val="4DDA7F7C"/>
    <w:rsid w:val="4E600B13"/>
    <w:rsid w:val="4E712D20"/>
    <w:rsid w:val="4EEB31C1"/>
    <w:rsid w:val="4FCB5FB2"/>
    <w:rsid w:val="500B0F52"/>
    <w:rsid w:val="50C03AEB"/>
    <w:rsid w:val="516E1798"/>
    <w:rsid w:val="51A67184"/>
    <w:rsid w:val="522D51B0"/>
    <w:rsid w:val="528F202D"/>
    <w:rsid w:val="52A25112"/>
    <w:rsid w:val="53D004E8"/>
    <w:rsid w:val="54A61249"/>
    <w:rsid w:val="54F621D1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EF58DB"/>
    <w:rsid w:val="5E316028"/>
    <w:rsid w:val="5F155949"/>
    <w:rsid w:val="5FF4555F"/>
    <w:rsid w:val="5FFB4B3F"/>
    <w:rsid w:val="60B60A66"/>
    <w:rsid w:val="6179520E"/>
    <w:rsid w:val="618172C6"/>
    <w:rsid w:val="61C77F4D"/>
    <w:rsid w:val="61ED04B8"/>
    <w:rsid w:val="626764BC"/>
    <w:rsid w:val="630A2F55"/>
    <w:rsid w:val="63E1229E"/>
    <w:rsid w:val="64D67BCE"/>
    <w:rsid w:val="64F8164D"/>
    <w:rsid w:val="64F8789F"/>
    <w:rsid w:val="651E4E2C"/>
    <w:rsid w:val="65551782"/>
    <w:rsid w:val="658729D1"/>
    <w:rsid w:val="65C14135"/>
    <w:rsid w:val="65CC59A3"/>
    <w:rsid w:val="65EA02AB"/>
    <w:rsid w:val="66027411"/>
    <w:rsid w:val="66466D22"/>
    <w:rsid w:val="67044388"/>
    <w:rsid w:val="675E0EE9"/>
    <w:rsid w:val="689D3399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4433CA"/>
    <w:rsid w:val="6C692E30"/>
    <w:rsid w:val="6CD93A34"/>
    <w:rsid w:val="6EB32A89"/>
    <w:rsid w:val="6EC627BC"/>
    <w:rsid w:val="6EC66318"/>
    <w:rsid w:val="6FEA24DA"/>
    <w:rsid w:val="71CE58C0"/>
    <w:rsid w:val="721C2EA3"/>
    <w:rsid w:val="72431B05"/>
    <w:rsid w:val="738844E4"/>
    <w:rsid w:val="73A3131E"/>
    <w:rsid w:val="73FC458A"/>
    <w:rsid w:val="740C62FA"/>
    <w:rsid w:val="74566390"/>
    <w:rsid w:val="74D5034D"/>
    <w:rsid w:val="758938E4"/>
    <w:rsid w:val="75E1612D"/>
    <w:rsid w:val="77B80B76"/>
    <w:rsid w:val="783224F8"/>
    <w:rsid w:val="79020895"/>
    <w:rsid w:val="7AB827A3"/>
    <w:rsid w:val="7AD1051F"/>
    <w:rsid w:val="7BAC2D3A"/>
    <w:rsid w:val="7BC65BA9"/>
    <w:rsid w:val="7C211BE0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"/>
    <w:basedOn w:val="6"/>
    <w:autoRedefine/>
    <w:unhideWhenUsed/>
    <w:qFormat/>
    <w:uiPriority w:val="99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2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29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650</Words>
  <Characters>653</Characters>
  <Lines>0</Lines>
  <Paragraphs>0</Paragraphs>
  <TotalTime>5</TotalTime>
  <ScaleCrop>false</ScaleCrop>
  <LinksUpToDate>false</LinksUpToDate>
  <CharactersWithSpaces>790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cp:lastPrinted>2025-05-21T01:33:40Z</cp:lastPrinted>
  <dcterms:modified xsi:type="dcterms:W3CDTF">2025-05-21T01:34:26Z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