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7AB4">
      <w:pPr>
        <w:pStyle w:val="6"/>
        <w:numPr>
          <w:ilvl w:val="0"/>
          <w:numId w:val="0"/>
        </w:numPr>
        <w:jc w:val="left"/>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附件：</w:t>
      </w:r>
    </w:p>
    <w:p w14:paraId="54DBC550">
      <w:pPr>
        <w:pStyle w:val="6"/>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保亭黎族苗族自治县人民医院（保亭黎族苗族自治县医疗集团总医院）</w:t>
      </w:r>
      <w:r>
        <w:rPr>
          <w:rStyle w:val="23"/>
          <w:rFonts w:hint="eastAsia" w:ascii="仿宋" w:hAnsi="仿宋" w:eastAsia="仿宋" w:cs="仿宋"/>
          <w:color w:val="auto"/>
          <w:kern w:val="2"/>
          <w:sz w:val="32"/>
          <w:szCs w:val="32"/>
          <w:highlight w:val="none"/>
          <w:lang w:val="en-US" w:eastAsia="zh-CN" w:bidi="ar-SA"/>
        </w:rPr>
        <w:t>UPS不间断电源扩容</w:t>
      </w:r>
      <w:r>
        <w:rPr>
          <w:rFonts w:hint="eastAsia" w:ascii="宋体" w:hAnsi="宋体" w:eastAsia="宋体" w:cs="宋体"/>
          <w:b/>
          <w:bCs/>
          <w:i w:val="0"/>
          <w:iCs w:val="0"/>
          <w:color w:val="000000"/>
          <w:kern w:val="0"/>
          <w:sz w:val="30"/>
          <w:szCs w:val="30"/>
          <w:u w:val="none"/>
          <w:lang w:val="en-US" w:eastAsia="zh-CN" w:bidi="ar"/>
        </w:rPr>
        <w:t>市场询价采购清单</w:t>
      </w:r>
    </w:p>
    <w:p w14:paraId="3B5E9A60">
      <w:pPr>
        <w:pStyle w:val="6"/>
        <w:numPr>
          <w:ilvl w:val="0"/>
          <w:numId w:val="1"/>
        </w:numPr>
        <w:jc w:val="left"/>
        <w:rPr>
          <w:rFonts w:hint="eastAsia"/>
          <w:lang w:val="en-US" w:eastAsia="zh-CN"/>
        </w:rPr>
      </w:pPr>
      <w:r>
        <w:rPr>
          <w:rFonts w:hint="eastAsia" w:ascii="宋体" w:hAnsi="宋体" w:eastAsia="宋体" w:cs="宋体"/>
          <w:b/>
          <w:bCs/>
          <w:i w:val="0"/>
          <w:iCs w:val="0"/>
          <w:color w:val="000000"/>
          <w:kern w:val="0"/>
          <w:sz w:val="28"/>
          <w:szCs w:val="28"/>
          <w:u w:val="none"/>
          <w:lang w:val="en-US" w:eastAsia="zh-CN" w:bidi="ar"/>
        </w:rPr>
        <w:t>设备采购清单</w:t>
      </w:r>
    </w:p>
    <w:p w14:paraId="52E4F0B9"/>
    <w:tbl>
      <w:tblPr>
        <w:tblStyle w:val="9"/>
        <w:tblW w:w="8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2262"/>
        <w:gridCol w:w="1079"/>
        <w:gridCol w:w="499"/>
        <w:gridCol w:w="784"/>
        <w:gridCol w:w="1485"/>
        <w:gridCol w:w="1050"/>
        <w:gridCol w:w="1345"/>
      </w:tblGrid>
      <w:tr w14:paraId="3165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7AD8AE53">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2262"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1D1F8168">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设备名称</w:t>
            </w:r>
          </w:p>
        </w:tc>
        <w:tc>
          <w:tcPr>
            <w:tcW w:w="1079"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16F45DAE">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参考型号</w:t>
            </w:r>
          </w:p>
        </w:tc>
        <w:tc>
          <w:tcPr>
            <w:tcW w:w="499"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55C698EF">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1224418A">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1BFC779D">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73A0D20A">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金额</w:t>
            </w:r>
          </w:p>
        </w:tc>
        <w:tc>
          <w:tcPr>
            <w:tcW w:w="134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47E759DB">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备注</w:t>
            </w:r>
          </w:p>
        </w:tc>
      </w:tr>
      <w:tr w14:paraId="1780D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DD64">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8B78">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sz w:val="22"/>
                <w:szCs w:val="22"/>
                <w:u w:val="none"/>
                <w:lang w:val="en-US" w:eastAsia="zh-CN"/>
              </w:rPr>
              <w:t>UPS不间断电源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B178">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BA4E">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AF28">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35A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BA68">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17B0">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保修期3年</w:t>
            </w:r>
          </w:p>
        </w:tc>
      </w:tr>
      <w:tr w14:paraId="6765F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66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E412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03491">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元</w:t>
            </w:r>
          </w:p>
        </w:tc>
      </w:tr>
    </w:tbl>
    <w:p w14:paraId="0528AEB6">
      <w:pPr>
        <w:rPr>
          <w:rFonts w:hint="default"/>
          <w:lang w:val="en-US" w:eastAsia="zh-CN"/>
        </w:rPr>
      </w:pPr>
    </w:p>
    <w:p w14:paraId="54EC3EA7">
      <w:pPr>
        <w:rPr>
          <w:rFonts w:hint="default" w:ascii="宋体" w:hAnsi="宋体" w:eastAsia="宋体" w:cs="宋体"/>
          <w:b w:val="0"/>
          <w:bCs/>
          <w:sz w:val="24"/>
          <w:szCs w:val="21"/>
          <w:lang w:val="en-US" w:eastAsia="zh-CN"/>
        </w:rPr>
      </w:pPr>
      <w:r>
        <w:rPr>
          <w:rFonts w:hint="eastAsia"/>
          <w:sz w:val="24"/>
          <w:szCs w:val="24"/>
          <w:lang w:val="en-US" w:eastAsia="zh-CN"/>
        </w:rPr>
        <w:t>以上报价含税及包含产品质保期内服务过程中可能产生的其他费用。</w:t>
      </w:r>
    </w:p>
    <w:p w14:paraId="4E2D2CEE">
      <w:pPr>
        <w:spacing w:line="240" w:lineRule="auto"/>
        <w:rPr>
          <w:rFonts w:hint="eastAsia" w:ascii="宋体" w:hAnsi="宋体" w:eastAsia="宋体" w:cs="宋体"/>
          <w:b w:val="0"/>
          <w:bCs/>
          <w:sz w:val="24"/>
          <w:szCs w:val="21"/>
          <w:lang w:val="en-US" w:eastAsia="zh-CN"/>
        </w:rPr>
      </w:pPr>
    </w:p>
    <w:p w14:paraId="38C6C4AD">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报价单位：</w:t>
      </w:r>
      <w:r>
        <w:rPr>
          <w:rFonts w:hint="eastAsia" w:ascii="宋体" w:hAnsi="宋体" w:cs="宋体"/>
          <w:b w:val="0"/>
          <w:bCs/>
          <w:sz w:val="24"/>
          <w:szCs w:val="21"/>
          <w:lang w:val="en-US" w:eastAsia="zh-CN"/>
        </w:rPr>
        <w:t>（盖章）</w:t>
      </w:r>
      <w:r>
        <w:rPr>
          <w:rFonts w:hint="eastAsia" w:cs="宋体"/>
          <w:b w:val="0"/>
          <w:bCs/>
          <w:sz w:val="24"/>
          <w:szCs w:val="21"/>
          <w:lang w:val="en-US" w:eastAsia="zh-CN"/>
        </w:rPr>
        <w:t xml:space="preserve">                                </w:t>
      </w:r>
      <w:bookmarkStart w:id="3" w:name="_GoBack"/>
      <w:bookmarkEnd w:id="3"/>
    </w:p>
    <w:p w14:paraId="53DE5906">
      <w:pPr>
        <w:spacing w:line="240" w:lineRule="auto"/>
        <w:rPr>
          <w:rFonts w:hint="eastAsia" w:ascii="宋体" w:hAnsi="宋体" w:eastAsia="宋体" w:cs="宋体"/>
          <w:b w:val="0"/>
          <w:bCs/>
          <w:sz w:val="24"/>
          <w:szCs w:val="21"/>
          <w:lang w:val="en-US" w:eastAsia="zh-CN"/>
        </w:rPr>
      </w:pPr>
    </w:p>
    <w:p w14:paraId="1CF285D3">
      <w:pPr>
        <w:spacing w:line="240" w:lineRule="auto"/>
        <w:rPr>
          <w:rFonts w:hint="eastAsia"/>
          <w:lang w:val="en-US" w:eastAsia="zh-CN"/>
        </w:rPr>
      </w:pPr>
      <w:r>
        <w:rPr>
          <w:rFonts w:hint="eastAsia" w:ascii="宋体" w:hAnsi="宋体" w:eastAsia="宋体" w:cs="宋体"/>
          <w:b w:val="0"/>
          <w:bCs/>
          <w:sz w:val="24"/>
          <w:szCs w:val="21"/>
          <w:lang w:val="en-US" w:eastAsia="zh-CN"/>
        </w:rPr>
        <w:t xml:space="preserve">联 系 人： </w:t>
      </w:r>
    </w:p>
    <w:p w14:paraId="68F26946">
      <w:pPr>
        <w:spacing w:line="240" w:lineRule="auto"/>
        <w:rPr>
          <w:rFonts w:hint="eastAsia" w:ascii="宋体" w:hAnsi="宋体" w:eastAsia="宋体" w:cs="宋体"/>
          <w:b w:val="0"/>
          <w:bCs/>
          <w:sz w:val="24"/>
          <w:szCs w:val="21"/>
          <w:lang w:val="en-US" w:eastAsia="zh-CN"/>
        </w:rPr>
      </w:pPr>
    </w:p>
    <w:p w14:paraId="6AEEC99D">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身份证号：                              </w:t>
      </w:r>
    </w:p>
    <w:p w14:paraId="6A425B5E">
      <w:pPr>
        <w:pStyle w:val="6"/>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电    话：  </w:t>
      </w:r>
    </w:p>
    <w:p w14:paraId="4EBD1FC5">
      <w:pPr>
        <w:pStyle w:val="6"/>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日    期：2025年03月    日</w:t>
      </w:r>
    </w:p>
    <w:p w14:paraId="4D1065F6">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Theme="minorEastAsia" w:hAnsiTheme="minorEastAsia"/>
          <w:b/>
          <w:bCs/>
          <w:kern w:val="0"/>
          <w:sz w:val="28"/>
          <w:szCs w:val="28"/>
          <w:lang w:val="en-US" w:eastAsia="zh-CN"/>
        </w:rPr>
      </w:pPr>
    </w:p>
    <w:p w14:paraId="22E9875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Theme="minorEastAsia" w:hAnsiTheme="minorEastAsia"/>
          <w:b/>
          <w:bCs/>
          <w:kern w:val="0"/>
          <w:sz w:val="28"/>
          <w:szCs w:val="28"/>
          <w:lang w:val="en-US" w:eastAsia="zh-CN"/>
        </w:rPr>
      </w:pPr>
    </w:p>
    <w:p w14:paraId="59175F9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sz w:val="32"/>
          <w:szCs w:val="32"/>
        </w:rPr>
      </w:pPr>
      <w:r>
        <w:rPr>
          <w:rFonts w:hint="eastAsia" w:asciiTheme="minorEastAsia" w:hAnsiTheme="minorEastAsia"/>
          <w:b/>
          <w:bCs/>
          <w:kern w:val="0"/>
          <w:sz w:val="32"/>
          <w:szCs w:val="32"/>
          <w:lang w:val="en-US" w:eastAsia="zh-CN"/>
        </w:rPr>
        <w:t>二、设备</w:t>
      </w:r>
      <w:r>
        <w:rPr>
          <w:rFonts w:hint="eastAsia" w:asciiTheme="minorEastAsia" w:hAnsiTheme="minorEastAsia"/>
          <w:b/>
          <w:bCs/>
          <w:kern w:val="0"/>
          <w:sz w:val="32"/>
          <w:szCs w:val="32"/>
        </w:rPr>
        <w:t>参数要求</w:t>
      </w:r>
    </w:p>
    <w:p w14:paraId="69E620E4">
      <w:pPr>
        <w:rPr>
          <w:rFonts w:hint="default"/>
          <w:lang w:val="en-US" w:eastAsia="zh-CN"/>
        </w:rPr>
      </w:pPr>
    </w:p>
    <w:p w14:paraId="71D2515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宋体" w:hAnsi="宋体" w:cs="宋体"/>
          <w:b w:val="0"/>
          <w:bCs w:val="0"/>
          <w:color w:val="000000"/>
          <w:kern w:val="2"/>
          <w:sz w:val="24"/>
          <w:szCs w:val="24"/>
          <w:lang w:val="en-US" w:eastAsia="zh-CN" w:bidi="ar-SA"/>
        </w:rPr>
      </w:pPr>
      <w:r>
        <w:rPr>
          <w:rFonts w:hint="eastAsia" w:ascii="宋体" w:hAnsi="宋体" w:cs="宋体"/>
          <w:b/>
          <w:bCs w:val="0"/>
          <w:kern w:val="2"/>
          <w:sz w:val="32"/>
          <w:szCs w:val="32"/>
          <w:lang w:val="en-US" w:eastAsia="zh-CN" w:bidi="ar-SA"/>
        </w:rPr>
        <w:t>一、UPS不间断电源</w:t>
      </w:r>
    </w:p>
    <w:p w14:paraId="77D686F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1、DSP数字控制技术，能精确掌控UPS各项参数并对其进行全面的控制，提供足够的计算能力，确保UPS随时处于稳定工作状态。</w:t>
      </w:r>
    </w:p>
    <w:p w14:paraId="344E38E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2、IGBT逆变技术与高频脉宽调制技术PWM相结合，降低系统噪音及 电力损失，确保用户能在各种负荷状态下获得稳定电源。 </w:t>
      </w:r>
    </w:p>
    <w:p w14:paraId="07E664B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3、主机采用在线式工频隔离技术,内置输入输出隔离变压器，使电流隔离免受外部设备的干扰输入，使UPS具有短路保护能力及过载能力。</w:t>
      </w:r>
    </w:p>
    <w:p w14:paraId="4A0A2DA3">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4、具有低压供电系统的防雷防浪涌保护功能。</w:t>
      </w:r>
    </w:p>
    <w:p w14:paraId="65D2B12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5、单机监控管理。具备对UPS的运行状态、电池状态、故障状态、负载状态、输入电压、输出电压、频率、电池电压、负载、市电和负载异常记录的即时状态显示以及在外电中断时显示电池可待机时间。</w:t>
      </w:r>
    </w:p>
    <w:p w14:paraId="04E9D6C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6、通过网络进行UPS远程监控管理，实时采集UPS设备的状态数据，出现设备故障，立即报警。具备多功能多用途的监控管理操作。</w:t>
      </w:r>
    </w:p>
    <w:p w14:paraId="0F7C001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7、能够配接各种型号的发电机。外电中断时，可直接由发电机对UPS供电，再由UPS向设备供电。</w:t>
      </w:r>
    </w:p>
    <w:p w14:paraId="67FA862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8、智能充电设计。实现对电池状态进行有效的自动循环监控检测，自动根据电池情况实现不同的充电方式。UPS主机在软件上要求设计限定时间内自动对电池放电一次，放电时间由采购单位根据实际情况设定，做到无人值守。</w:t>
      </w:r>
    </w:p>
    <w:p w14:paraId="5F7A91B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9、满足N+1或N+X的冗余并联技术。为满足以后的扩容和提高可靠性的需要，设备要求能够实现至少4台以上冗余并机的技术。</w:t>
      </w:r>
    </w:p>
    <w:p w14:paraId="7FF87D6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10、具有专业的抗干扰保护功能，产品满足电磁兼容性EMC检测要求，UPS不间断电源交流输出骚扰电压符合GB7260.2-2009标准C1类的限值要求：准峰值＜66dBuV ，平均值＜56dBuV。</w:t>
      </w:r>
    </w:p>
    <w:p w14:paraId="3C54609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11、容量：120KVA/96KW </w:t>
      </w:r>
    </w:p>
    <w:p w14:paraId="520E082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12、交流输入</w:t>
      </w:r>
    </w:p>
    <w:p w14:paraId="4A0A229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12.1额定电压：380V±1%</w:t>
      </w:r>
    </w:p>
    <w:p w14:paraId="107FF258">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12.2电压范围：380V±25%三相四线制＋地线</w:t>
      </w:r>
    </w:p>
    <w:p w14:paraId="30BBB75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12.3频率范围：50(60)Hz±10％</w:t>
      </w:r>
    </w:p>
    <w:p w14:paraId="52DE383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12.4输入功率因素：≥0.92</w:t>
      </w:r>
    </w:p>
    <w:p w14:paraId="7E6B5B8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13、交流输出</w:t>
      </w:r>
      <w:r>
        <w:rPr>
          <w:rFonts w:hint="eastAsia" w:ascii="宋体" w:hAnsi="宋体" w:cs="宋体"/>
          <w:b w:val="0"/>
          <w:bCs w:val="0"/>
          <w:color w:val="000000"/>
          <w:kern w:val="2"/>
          <w:sz w:val="24"/>
          <w:szCs w:val="24"/>
          <w:lang w:val="en-US" w:eastAsia="zh-CN" w:bidi="ar-SA"/>
        </w:rPr>
        <w:tab/>
      </w:r>
    </w:p>
    <w:p w14:paraId="142C6C5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13.1电压：380V±1%</w:t>
      </w:r>
    </w:p>
    <w:p w14:paraId="541BE50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13.2电压及稳定度：稳压±1%，动态±2%，（0-100%负载变化＜20ms）</w:t>
      </w:r>
    </w:p>
    <w:p w14:paraId="10BBC6B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13.3频率： 50(60)Hz±0.5％</w:t>
      </w:r>
    </w:p>
    <w:p w14:paraId="6B17E52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13.4波形：SPWM正弦波</w:t>
      </w:r>
    </w:p>
    <w:p w14:paraId="5A15E47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13.5功率因数：0.8 </w:t>
      </w:r>
    </w:p>
    <w:p w14:paraId="4D0AA9D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13.6输出电压谐波失真≤5%</w:t>
      </w:r>
    </w:p>
    <w:p w14:paraId="294925A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13.7不平衡电压：平衡负载＜1%，不平衡负载＜3%</w:t>
      </w:r>
    </w:p>
    <w:p w14:paraId="4ECB893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13.8相移角度：平衡负载≤1°，不平衡负载≤3°</w:t>
      </w:r>
    </w:p>
    <w:p w14:paraId="3155AE78">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13.9峰值因数：3：1</w:t>
      </w:r>
    </w:p>
    <w:p w14:paraId="5BEBE81F">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14、直流输入</w:t>
      </w:r>
    </w:p>
    <w:p w14:paraId="1065D65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14.1电池形式：阀控密封式铅酸蓄电池</w:t>
      </w:r>
    </w:p>
    <w:p w14:paraId="519CAB8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14.2再充电时间：电子式脉冲快速充电器(完全充电后8小时充电至90%)</w:t>
      </w:r>
    </w:p>
    <w:p w14:paraId="110B511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14.3充电电流</w:t>
      </w:r>
      <w:r>
        <w:rPr>
          <w:rFonts w:hint="eastAsia" w:ascii="宋体" w:hAnsi="宋体" w:cs="宋体"/>
          <w:b w:val="0"/>
          <w:bCs w:val="0"/>
          <w:color w:val="000000"/>
          <w:kern w:val="2"/>
          <w:sz w:val="24"/>
          <w:szCs w:val="24"/>
          <w:lang w:val="en-US" w:eastAsia="zh-CN" w:bidi="ar-SA"/>
        </w:rPr>
        <w:tab/>
      </w:r>
      <w:r>
        <w:rPr>
          <w:rFonts w:hint="eastAsia" w:ascii="宋体" w:hAnsi="宋体" w:cs="宋体"/>
          <w:b w:val="0"/>
          <w:bCs w:val="0"/>
          <w:color w:val="000000"/>
          <w:kern w:val="2"/>
          <w:sz w:val="24"/>
          <w:szCs w:val="24"/>
          <w:lang w:val="en-US" w:eastAsia="zh-CN" w:bidi="ar-SA"/>
        </w:rPr>
        <w:t>：每组电池按10A的充电电流自动智能配置，保证电池能够得到及时有效充电。</w:t>
      </w:r>
    </w:p>
    <w:p w14:paraId="0A32EF9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15、市电断电：零转换时间</w:t>
      </w:r>
    </w:p>
    <w:p w14:paraId="5B433A9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bookmarkStart w:id="0" w:name="OLE_LINK1"/>
      <w:r>
        <w:rPr>
          <w:rFonts w:hint="eastAsia" w:ascii="宋体" w:hAnsi="宋体" w:cs="宋体"/>
          <w:b w:val="0"/>
          <w:bCs w:val="0"/>
          <w:color w:val="000000"/>
          <w:kern w:val="2"/>
          <w:sz w:val="24"/>
          <w:szCs w:val="24"/>
          <w:lang w:val="en-US" w:eastAsia="zh-CN" w:bidi="ar-SA"/>
        </w:rPr>
        <w:t>16</w:t>
      </w:r>
      <w:bookmarkEnd w:id="0"/>
      <w:r>
        <w:rPr>
          <w:rFonts w:hint="eastAsia" w:ascii="宋体" w:hAnsi="宋体" w:cs="宋体"/>
          <w:b w:val="0"/>
          <w:bCs w:val="0"/>
          <w:color w:val="000000"/>
          <w:kern w:val="2"/>
          <w:sz w:val="24"/>
          <w:szCs w:val="24"/>
          <w:lang w:val="en-US" w:eastAsia="zh-CN" w:bidi="ar-SA"/>
        </w:rPr>
        <w:t>、警告装置</w:t>
      </w:r>
    </w:p>
    <w:p w14:paraId="2627332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16.1市电断电：蜂鸣器每隔4秒叫</w:t>
      </w:r>
    </w:p>
    <w:p w14:paraId="7E5FA6B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16.2电池将耗尽：蜂鸣器每隔1秒叫</w:t>
      </w:r>
    </w:p>
    <w:p w14:paraId="6673D7A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16.3过载：负载指示灯长亮，蜂鸣器连续长鸣叫</w:t>
      </w:r>
    </w:p>
    <w:p w14:paraId="662B1743">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16.4UPS异常：故障指示灯常亮，蜂鸣器连续常鸣叫</w:t>
      </w:r>
    </w:p>
    <w:p w14:paraId="32EC2A9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17、内部保护装置</w:t>
      </w:r>
      <w:r>
        <w:rPr>
          <w:rFonts w:hint="eastAsia" w:ascii="宋体" w:hAnsi="宋体" w:cs="宋体"/>
          <w:b w:val="0"/>
          <w:bCs w:val="0"/>
          <w:color w:val="000000"/>
          <w:kern w:val="2"/>
          <w:sz w:val="24"/>
          <w:szCs w:val="24"/>
          <w:lang w:val="en-US" w:eastAsia="zh-CN" w:bidi="ar-SA"/>
        </w:rPr>
        <w:tab/>
      </w:r>
    </w:p>
    <w:p w14:paraId="476A215C">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17.1电池：电池低能量自动关机，无熔断丝开关保护</w:t>
      </w:r>
    </w:p>
    <w:p w14:paraId="170B6E4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17.2过载：125%≥10min</w:t>
      </w:r>
    </w:p>
    <w:p w14:paraId="08E6D8CF">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17.3过温度：UPS内部温度＞85℃,自动跳至旁路</w:t>
      </w:r>
    </w:p>
    <w:p w14:paraId="623CF461">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17.4输出短路：限流，自动关机，保险丝及无熔断丝开关保护</w:t>
      </w:r>
    </w:p>
    <w:p w14:paraId="7E6BE073">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17.5 UPS异常：自动跳至旁路由市电供电</w:t>
      </w:r>
    </w:p>
    <w:p w14:paraId="5BE87C1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18、LCD面板</w:t>
      </w:r>
      <w:r>
        <w:rPr>
          <w:rFonts w:hint="eastAsia" w:ascii="宋体" w:hAnsi="宋体" w:cs="宋体"/>
          <w:b w:val="0"/>
          <w:bCs w:val="0"/>
          <w:color w:val="000000"/>
          <w:kern w:val="2"/>
          <w:sz w:val="24"/>
          <w:szCs w:val="24"/>
          <w:lang w:val="en-US" w:eastAsia="zh-CN" w:bidi="ar-SA"/>
        </w:rPr>
        <w:tab/>
      </w:r>
    </w:p>
    <w:p w14:paraId="7FB1114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18.1 LCD显示屏：显示输入，输出电压，频率，电池电压、电池容量，输出功率(℅)，机内温度，旁路正常，电池供电，故障等。</w:t>
      </w:r>
    </w:p>
    <w:p w14:paraId="34FB76C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18.2 UPS状态指示灯：市电/电池状态/逆变器(INVERTER)，旁路，UPS异常(FAULT)/故障状态。</w:t>
      </w:r>
    </w:p>
    <w:p w14:paraId="6836917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19、通讯界面：支持RS232，RS485，远程管理，可共享，可分级管理</w:t>
      </w:r>
    </w:p>
    <w:p w14:paraId="5BA711E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20、环境</w:t>
      </w:r>
      <w:r>
        <w:rPr>
          <w:rFonts w:hint="eastAsia" w:ascii="宋体" w:hAnsi="宋体" w:cs="宋体"/>
          <w:b w:val="0"/>
          <w:bCs w:val="0"/>
          <w:color w:val="000000"/>
          <w:kern w:val="2"/>
          <w:sz w:val="24"/>
          <w:szCs w:val="24"/>
          <w:lang w:val="en-US" w:eastAsia="zh-CN" w:bidi="ar-SA"/>
        </w:rPr>
        <w:tab/>
      </w:r>
    </w:p>
    <w:p w14:paraId="2D972395">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20.1操作温度：0～45℃</w:t>
      </w:r>
    </w:p>
    <w:p w14:paraId="2F58DEE1">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20.2相对湿度：0～95℅不凝结</w:t>
      </w:r>
    </w:p>
    <w:p w14:paraId="4320CE3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20.3冷却方式：强制通风（温控式）</w:t>
      </w:r>
    </w:p>
    <w:p w14:paraId="377AAD0F">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20.4噪音：＜60dB(距箱体1米处)</w:t>
      </w:r>
    </w:p>
    <w:p w14:paraId="7B1802F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21、外形：输出插座，端子台（接线排）</w:t>
      </w:r>
    </w:p>
    <w:p w14:paraId="343B3FD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22、其它</w:t>
      </w:r>
      <w:r>
        <w:rPr>
          <w:rFonts w:hint="eastAsia" w:ascii="宋体" w:hAnsi="宋体" w:cs="宋体"/>
          <w:b w:val="0"/>
          <w:bCs w:val="0"/>
          <w:color w:val="000000"/>
          <w:kern w:val="2"/>
          <w:sz w:val="24"/>
          <w:szCs w:val="24"/>
          <w:lang w:val="en-US" w:eastAsia="zh-CN" w:bidi="ar-SA"/>
        </w:rPr>
        <w:tab/>
      </w:r>
    </w:p>
    <w:p w14:paraId="56909BF8">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22.1系统性能MTBF：30万小时</w:t>
      </w:r>
    </w:p>
    <w:p w14:paraId="37F1DCC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22.2 SNMP适配器：标准配备</w:t>
      </w:r>
    </w:p>
    <w:p w14:paraId="3CC33D61">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22.3 输入断路器：标准配备</w:t>
      </w:r>
    </w:p>
    <w:p w14:paraId="111D6F9E">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22.4 雷击保护：IEC60664-i-IV</w:t>
      </w:r>
    </w:p>
    <w:p w14:paraId="5437CD45">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4E2D8C75">
      <w:pPr>
        <w:jc w:val="left"/>
        <w:rPr>
          <w:rFonts w:hint="eastAsia" w:ascii="宋体" w:hAnsi="宋体" w:cs="宋体"/>
          <w:b/>
          <w:color w:val="000000"/>
          <w:sz w:val="28"/>
          <w:szCs w:val="28"/>
          <w:lang w:val="en-US" w:eastAsia="zh-CN"/>
        </w:rPr>
      </w:pPr>
    </w:p>
    <w:p w14:paraId="18D26E25">
      <w:pPr>
        <w:jc w:val="left"/>
        <w:rPr>
          <w:rFonts w:hint="eastAsia" w:ascii="宋体" w:hAnsi="宋体" w:cs="宋体"/>
          <w:b/>
          <w:color w:val="000000"/>
          <w:sz w:val="28"/>
          <w:szCs w:val="28"/>
          <w:lang w:val="en-US" w:eastAsia="zh-CN"/>
        </w:rPr>
      </w:pPr>
    </w:p>
    <w:p w14:paraId="485B2B93">
      <w:pPr>
        <w:jc w:val="left"/>
        <w:rPr>
          <w:rFonts w:hint="eastAsia" w:ascii="宋体" w:hAnsi="宋体" w:cs="宋体"/>
          <w:b/>
          <w:color w:val="000000"/>
          <w:sz w:val="28"/>
          <w:szCs w:val="28"/>
          <w:lang w:val="en-US" w:eastAsia="zh-CN"/>
        </w:rPr>
      </w:pPr>
    </w:p>
    <w:p w14:paraId="52C752E4">
      <w:pPr>
        <w:jc w:val="left"/>
        <w:rPr>
          <w:rFonts w:hint="eastAsia" w:ascii="宋体" w:hAnsi="宋体" w:cs="宋体"/>
          <w:b/>
          <w:color w:val="000000"/>
          <w:sz w:val="28"/>
          <w:szCs w:val="28"/>
          <w:lang w:val="en-US" w:eastAsia="zh-CN"/>
        </w:rPr>
      </w:pPr>
    </w:p>
    <w:p w14:paraId="4E2D3679">
      <w:pPr>
        <w:jc w:val="left"/>
        <w:rPr>
          <w:rFonts w:hint="eastAsia" w:ascii="宋体" w:hAnsi="宋体" w:cs="宋体"/>
          <w:b/>
          <w:color w:val="000000"/>
          <w:sz w:val="28"/>
          <w:szCs w:val="28"/>
          <w:lang w:val="en-US" w:eastAsia="zh-CN"/>
        </w:rPr>
      </w:pPr>
    </w:p>
    <w:p w14:paraId="3373CFA3">
      <w:pPr>
        <w:jc w:val="left"/>
        <w:rPr>
          <w:rFonts w:hint="eastAsia" w:ascii="宋体" w:hAnsi="宋体" w:cs="宋体"/>
          <w:b/>
          <w:color w:val="000000"/>
          <w:sz w:val="28"/>
          <w:szCs w:val="28"/>
          <w:lang w:val="en-US" w:eastAsia="zh-CN"/>
        </w:rPr>
      </w:pPr>
    </w:p>
    <w:p w14:paraId="34FE4AA1">
      <w:pPr>
        <w:jc w:val="left"/>
        <w:rPr>
          <w:rFonts w:hint="eastAsia" w:ascii="宋体" w:hAnsi="宋体" w:cs="宋体"/>
          <w:b/>
          <w:color w:val="000000"/>
          <w:sz w:val="28"/>
          <w:szCs w:val="28"/>
          <w:lang w:val="en-US" w:eastAsia="zh-CN"/>
        </w:rPr>
      </w:pPr>
    </w:p>
    <w:p w14:paraId="501AD258">
      <w:pPr>
        <w:jc w:val="left"/>
        <w:rPr>
          <w:rFonts w:hint="eastAsia" w:ascii="宋体" w:hAnsi="宋体" w:cs="宋体"/>
          <w:b/>
          <w:color w:val="000000"/>
          <w:sz w:val="28"/>
          <w:szCs w:val="28"/>
          <w:lang w:val="en-US" w:eastAsia="zh-CN"/>
        </w:rPr>
      </w:pPr>
    </w:p>
    <w:p w14:paraId="2553FA47">
      <w:pPr>
        <w:jc w:val="left"/>
        <w:rPr>
          <w:rFonts w:hint="eastAsia" w:ascii="宋体" w:hAnsi="宋体" w:cs="宋体"/>
          <w:b/>
          <w:color w:val="000000"/>
          <w:sz w:val="28"/>
          <w:szCs w:val="28"/>
          <w:lang w:val="en-US" w:eastAsia="zh-CN"/>
        </w:rPr>
      </w:pPr>
    </w:p>
    <w:p w14:paraId="7A0BA522">
      <w:pPr>
        <w:jc w:val="left"/>
        <w:rPr>
          <w:rFonts w:hint="eastAsia" w:ascii="宋体" w:hAnsi="宋体" w:cs="宋体"/>
          <w:b/>
          <w:color w:val="000000"/>
          <w:sz w:val="28"/>
          <w:szCs w:val="28"/>
          <w:lang w:val="en-US" w:eastAsia="zh-CN"/>
        </w:rPr>
      </w:pPr>
    </w:p>
    <w:p w14:paraId="42F06A8A">
      <w:pPr>
        <w:jc w:val="left"/>
        <w:rPr>
          <w:rFonts w:hint="eastAsia" w:ascii="宋体" w:hAnsi="宋体" w:cs="宋体"/>
          <w:b/>
          <w:color w:val="000000"/>
          <w:sz w:val="28"/>
          <w:szCs w:val="28"/>
          <w:lang w:val="en-US" w:eastAsia="zh-CN"/>
        </w:rPr>
      </w:pPr>
    </w:p>
    <w:p w14:paraId="7E86EEA7">
      <w:pPr>
        <w:jc w:val="left"/>
        <w:rPr>
          <w:rFonts w:hint="eastAsia" w:ascii="宋体" w:hAnsi="宋体" w:cs="宋体"/>
          <w:b/>
          <w:color w:val="000000"/>
          <w:sz w:val="28"/>
          <w:szCs w:val="28"/>
          <w:lang w:val="en-US" w:eastAsia="zh-CN"/>
        </w:rPr>
      </w:pPr>
    </w:p>
    <w:p w14:paraId="2C69D7F6">
      <w:pPr>
        <w:jc w:val="left"/>
        <w:rPr>
          <w:rFonts w:hint="eastAsia" w:ascii="宋体" w:hAnsi="宋体" w:cs="宋体"/>
          <w:b/>
          <w:color w:val="000000"/>
          <w:sz w:val="28"/>
          <w:szCs w:val="28"/>
          <w:lang w:val="en-US" w:eastAsia="zh-CN"/>
        </w:rPr>
      </w:pPr>
    </w:p>
    <w:p w14:paraId="2713203F">
      <w:pPr>
        <w:jc w:val="left"/>
        <w:rPr>
          <w:rFonts w:hint="eastAsia" w:ascii="宋体" w:hAnsi="宋体" w:cs="宋体"/>
          <w:b/>
          <w:color w:val="000000"/>
          <w:sz w:val="28"/>
          <w:szCs w:val="28"/>
          <w:lang w:val="en-US" w:eastAsia="zh-CN"/>
        </w:rPr>
      </w:pPr>
    </w:p>
    <w:p w14:paraId="4B87A418">
      <w:pPr>
        <w:jc w:val="left"/>
        <w:rPr>
          <w:rFonts w:hint="eastAsia" w:ascii="宋体" w:hAnsi="宋体" w:cs="宋体"/>
          <w:b/>
          <w:color w:val="000000"/>
          <w:sz w:val="28"/>
          <w:szCs w:val="28"/>
          <w:lang w:val="en-US" w:eastAsia="zh-CN"/>
        </w:rPr>
      </w:pPr>
    </w:p>
    <w:p w14:paraId="09CBA988">
      <w:pPr>
        <w:jc w:val="left"/>
        <w:rPr>
          <w:rFonts w:hint="eastAsia" w:ascii="宋体" w:hAnsi="宋体" w:cs="宋体"/>
          <w:b/>
          <w:color w:val="000000"/>
          <w:sz w:val="28"/>
          <w:szCs w:val="28"/>
          <w:lang w:val="en-US" w:eastAsia="zh-CN"/>
        </w:rPr>
      </w:pPr>
    </w:p>
    <w:p w14:paraId="6263D06D">
      <w:pPr>
        <w:jc w:val="left"/>
        <w:rPr>
          <w:rFonts w:hint="eastAsia" w:ascii="宋体" w:hAnsi="宋体" w:cs="宋体"/>
          <w:b/>
          <w:color w:val="000000"/>
          <w:sz w:val="28"/>
          <w:szCs w:val="28"/>
          <w:lang w:val="en-US" w:eastAsia="zh-CN"/>
        </w:rPr>
      </w:pPr>
    </w:p>
    <w:p w14:paraId="1EE3E258">
      <w:pPr>
        <w:jc w:val="left"/>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投标人将严格按以下要求及格式制作资料，并附在报价材料中：</w:t>
      </w:r>
    </w:p>
    <w:p w14:paraId="1BB9B028">
      <w:pPr>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rPr>
        <w:t>报价一览表</w:t>
      </w:r>
      <w:bookmarkStart w:id="1" w:name="_Toc171325099"/>
    </w:p>
    <w:bookmarkEnd w:id="1"/>
    <w:p w14:paraId="3B46E175">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42A56AD3">
      <w:pPr>
        <w:bidi w:val="0"/>
        <w:jc w:val="center"/>
        <w:rPr>
          <w:rFonts w:hint="eastAsia"/>
          <w:b/>
          <w:bCs/>
          <w:sz w:val="24"/>
          <w:szCs w:val="22"/>
          <w:lang w:val="en-US" w:eastAsia="zh-CN"/>
        </w:rPr>
      </w:pPr>
      <w:r>
        <w:rPr>
          <w:rFonts w:hint="eastAsia"/>
          <w:b/>
          <w:bCs/>
          <w:sz w:val="40"/>
          <w:szCs w:val="36"/>
          <w:lang w:val="en-US" w:eastAsia="zh-CN"/>
        </w:rPr>
        <w:t>项目</w:t>
      </w:r>
      <w:r>
        <w:rPr>
          <w:rFonts w:hint="eastAsia"/>
          <w:b/>
          <w:bCs/>
          <w:sz w:val="40"/>
          <w:szCs w:val="36"/>
          <w:lang w:eastAsia="zh-CN"/>
        </w:rPr>
        <w:t>报价表</w:t>
      </w:r>
    </w:p>
    <w:p w14:paraId="6F84AE61">
      <w:pPr>
        <w:rPr>
          <w:rFonts w:hint="eastAsia"/>
          <w:b/>
          <w:bCs/>
          <w:sz w:val="24"/>
          <w:szCs w:val="22"/>
          <w:lang w:val="en-US" w:eastAsia="zh-CN"/>
        </w:rPr>
      </w:pPr>
    </w:p>
    <w:p w14:paraId="51FD00FC">
      <w:pPr>
        <w:rPr>
          <w:rFonts w:hint="eastAsia" w:ascii="仿宋" w:hAnsi="仿宋" w:eastAsia="仿宋" w:cs="仿宋"/>
          <w:b/>
          <w:bCs/>
          <w:sz w:val="24"/>
          <w:szCs w:val="22"/>
          <w:lang w:val="en-US" w:eastAsia="zh-CN"/>
        </w:rPr>
      </w:pPr>
      <w:r>
        <w:rPr>
          <w:rFonts w:hint="eastAsia" w:ascii="Times New Roman" w:hAnsi="Times New Roman" w:cs="Times New Roman"/>
          <w:b/>
          <w:bCs/>
          <w:sz w:val="24"/>
          <w:szCs w:val="22"/>
          <w:lang w:val="en-US" w:eastAsia="zh-CN"/>
        </w:rPr>
        <w:t>项目名称：</w:t>
      </w:r>
      <w:r>
        <w:rPr>
          <w:rFonts w:hint="eastAsia" w:ascii="仿宋" w:hAnsi="仿宋" w:eastAsia="仿宋" w:cs="仿宋"/>
          <w:b/>
          <w:bCs/>
          <w:sz w:val="24"/>
          <w:szCs w:val="22"/>
          <w:lang w:val="en-US" w:eastAsia="zh-CN"/>
        </w:rPr>
        <w:t>UPS不间断电源扩容项目</w:t>
      </w:r>
    </w:p>
    <w:p w14:paraId="5CA2A41E">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项目编号：</w:t>
      </w:r>
      <w:r>
        <w:rPr>
          <w:rFonts w:hint="eastAsia" w:ascii="宋体" w:hAnsi="宋体" w:cs="宋体"/>
          <w:b/>
          <w:bCs/>
          <w:sz w:val="24"/>
          <w:szCs w:val="24"/>
          <w:lang w:val="en-US" w:eastAsia="zh-CN"/>
        </w:rPr>
        <w:t>BYXJ-2025010</w:t>
      </w:r>
    </w:p>
    <w:tbl>
      <w:tblPr>
        <w:tblStyle w:val="10"/>
        <w:tblpPr w:leftFromText="180" w:rightFromText="180" w:vertAnchor="text" w:horzAnchor="page" w:tblpX="1785" w:tblpY="5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6278"/>
      </w:tblGrid>
      <w:tr w14:paraId="3C50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244" w:type="dxa"/>
            <w:noWrap w:val="0"/>
            <w:vAlign w:val="center"/>
          </w:tcPr>
          <w:p w14:paraId="2CC2D778">
            <w:pPr>
              <w:pStyle w:val="6"/>
              <w:jc w:val="center"/>
              <w:rPr>
                <w:rFonts w:hint="eastAsia"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机构名称</w:t>
            </w:r>
          </w:p>
        </w:tc>
        <w:tc>
          <w:tcPr>
            <w:tcW w:w="6278" w:type="dxa"/>
            <w:noWrap w:val="0"/>
            <w:vAlign w:val="top"/>
          </w:tcPr>
          <w:p w14:paraId="483902B4">
            <w:pPr>
              <w:pStyle w:val="6"/>
              <w:rPr>
                <w:rFonts w:hint="eastAsia" w:ascii="仿宋" w:hAnsi="仿宋" w:eastAsia="仿宋" w:cs="仿宋"/>
                <w:b/>
                <w:bCs/>
                <w:color w:val="000000"/>
                <w:sz w:val="24"/>
                <w:szCs w:val="24"/>
                <w:vertAlign w:val="baseline"/>
              </w:rPr>
            </w:pPr>
          </w:p>
        </w:tc>
      </w:tr>
      <w:tr w14:paraId="21FB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244" w:type="dxa"/>
            <w:noWrap w:val="0"/>
            <w:vAlign w:val="center"/>
          </w:tcPr>
          <w:p w14:paraId="74FA299C">
            <w:pPr>
              <w:pStyle w:val="6"/>
              <w:jc w:val="center"/>
              <w:rPr>
                <w:rFonts w:hint="default"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报价金额</w:t>
            </w:r>
          </w:p>
        </w:tc>
        <w:tc>
          <w:tcPr>
            <w:tcW w:w="6278" w:type="dxa"/>
            <w:noWrap w:val="0"/>
            <w:vAlign w:val="top"/>
          </w:tcPr>
          <w:p w14:paraId="13B1BC8F">
            <w:pPr>
              <w:pStyle w:val="6"/>
              <w:rPr>
                <w:rFonts w:hint="default"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大写：</w:t>
            </w:r>
            <w:r>
              <w:rPr>
                <w:rFonts w:hint="eastAsia" w:ascii="仿宋" w:hAnsi="仿宋" w:eastAsia="仿宋" w:cs="仿宋"/>
                <w:b/>
                <w:bCs/>
                <w:color w:val="000000"/>
                <w:sz w:val="24"/>
                <w:szCs w:val="24"/>
                <w:u w:val="single"/>
                <w:vertAlign w:val="baseline"/>
                <w:lang w:val="en-US" w:eastAsia="zh-CN"/>
              </w:rPr>
              <w:t xml:space="preserve">                             </w:t>
            </w:r>
            <w:r>
              <w:rPr>
                <w:rFonts w:hint="eastAsia" w:ascii="仿宋" w:hAnsi="仿宋" w:eastAsia="仿宋" w:cs="仿宋"/>
                <w:b/>
                <w:bCs/>
                <w:color w:val="000000"/>
                <w:sz w:val="24"/>
                <w:szCs w:val="24"/>
                <w:vertAlign w:val="baseline"/>
                <w:lang w:val="en-US" w:eastAsia="zh-CN"/>
              </w:rPr>
              <w:t>人民币</w:t>
            </w:r>
          </w:p>
          <w:p w14:paraId="1216EE97">
            <w:pPr>
              <w:rPr>
                <w:rFonts w:hint="default" w:ascii="仿宋" w:hAnsi="仿宋" w:eastAsia="仿宋" w:cs="仿宋"/>
                <w:b/>
                <w:bCs/>
                <w:sz w:val="24"/>
                <w:szCs w:val="24"/>
                <w:lang w:val="en-US" w:eastAsia="zh-CN"/>
              </w:rPr>
            </w:pPr>
            <w:r>
              <w:rPr>
                <w:rFonts w:hint="eastAsia" w:ascii="仿宋" w:hAnsi="仿宋" w:eastAsia="仿宋" w:cs="仿宋"/>
                <w:b/>
                <w:bCs/>
                <w:color w:val="000000"/>
                <w:sz w:val="24"/>
                <w:szCs w:val="24"/>
                <w:vertAlign w:val="baseline"/>
                <w:lang w:val="en-US" w:eastAsia="zh-CN"/>
              </w:rPr>
              <w:t>小写：</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single"/>
                <w:lang w:val="en-US" w:eastAsia="zh-CN" w:bidi="ar"/>
              </w:rPr>
              <w:t xml:space="preserve">                           </w:t>
            </w:r>
            <w:r>
              <w:rPr>
                <w:rFonts w:hint="eastAsia" w:ascii="仿宋" w:hAnsi="仿宋" w:eastAsia="仿宋" w:cs="仿宋"/>
                <w:b/>
                <w:bCs/>
                <w:i w:val="0"/>
                <w:iCs w:val="0"/>
                <w:color w:val="000000"/>
                <w:kern w:val="0"/>
                <w:sz w:val="24"/>
                <w:szCs w:val="24"/>
                <w:u w:val="none"/>
                <w:lang w:val="en-US" w:eastAsia="zh-CN" w:bidi="ar"/>
              </w:rPr>
              <w:t>元</w:t>
            </w:r>
          </w:p>
        </w:tc>
      </w:tr>
      <w:tr w14:paraId="5B00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noWrap w:val="0"/>
            <w:vAlign w:val="center"/>
          </w:tcPr>
          <w:p w14:paraId="76977669">
            <w:pPr>
              <w:pStyle w:val="6"/>
              <w:jc w:val="center"/>
              <w:rPr>
                <w:rFonts w:hint="eastAsia"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合同履行期限</w:t>
            </w:r>
          </w:p>
        </w:tc>
        <w:tc>
          <w:tcPr>
            <w:tcW w:w="6278" w:type="dxa"/>
            <w:noWrap w:val="0"/>
            <w:vAlign w:val="top"/>
          </w:tcPr>
          <w:p w14:paraId="5677AD73">
            <w:pPr>
              <w:pStyle w:val="6"/>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32"/>
                <w:szCs w:val="32"/>
                <w:highlight w:val="none"/>
                <w:vertAlign w:val="baseline"/>
                <w:lang w:val="en-US" w:eastAsia="zh-CN"/>
              </w:rPr>
              <w:t>3年（以实际协议为准）</w:t>
            </w:r>
          </w:p>
        </w:tc>
      </w:tr>
    </w:tbl>
    <w:p w14:paraId="636AA74B">
      <w:pPr>
        <w:pStyle w:val="6"/>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机构名称：</w:t>
      </w:r>
      <w:r>
        <w:rPr>
          <w:rFonts w:hint="eastAsia" w:ascii="仿宋" w:hAnsi="仿宋" w:eastAsia="仿宋" w:cs="仿宋"/>
          <w:b/>
          <w:bCs/>
          <w:color w:val="000000"/>
          <w:sz w:val="28"/>
          <w:szCs w:val="28"/>
          <w:u w:val="single"/>
          <w:lang w:val="en-US" w:eastAsia="zh-CN"/>
        </w:rPr>
        <w:t xml:space="preserve">                           </w:t>
      </w:r>
      <w:r>
        <w:rPr>
          <w:rFonts w:hint="eastAsia" w:ascii="仿宋" w:hAnsi="仿宋" w:eastAsia="仿宋" w:cs="仿宋"/>
          <w:b/>
          <w:bCs/>
          <w:color w:val="000000"/>
          <w:sz w:val="28"/>
          <w:szCs w:val="28"/>
          <w:lang w:val="en-US" w:eastAsia="zh-CN"/>
        </w:rPr>
        <w:t>（填写单位名称并盖章）</w:t>
      </w:r>
    </w:p>
    <w:p w14:paraId="34394439">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法定代表人或授权人代表：</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（签字或盖章）</w:t>
      </w:r>
    </w:p>
    <w:p w14:paraId="6F7C937B">
      <w:pPr>
        <w:jc w:val="left"/>
        <w:rPr>
          <w:rFonts w:hint="eastAsia" w:ascii="仿宋" w:hAnsi="仿宋" w:eastAsia="仿宋" w:cs="仿宋"/>
          <w:b/>
          <w:bCs/>
          <w:sz w:val="28"/>
          <w:szCs w:val="28"/>
          <w:lang w:val="en-US" w:eastAsia="zh-CN"/>
        </w:rPr>
      </w:pPr>
    </w:p>
    <w:p w14:paraId="1B3E0CCD">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联系电话：                           </w:t>
      </w:r>
    </w:p>
    <w:p w14:paraId="1B4E24B4">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日期：2025年  月  日</w:t>
      </w:r>
    </w:p>
    <w:p w14:paraId="4407ECCE">
      <w:pPr>
        <w:rPr>
          <w:rFonts w:hint="eastAsia"/>
          <w:lang w:val="en-US" w:eastAsia="zh-CN"/>
        </w:rPr>
      </w:pPr>
    </w:p>
    <w:p w14:paraId="66B8B17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说明：本表价格一栏空白，落款处供应商名称（盖章）处须有供应商加盖公章，否则本次报价无效，将采用投标报价作为最终报价，供应商应尽量避免书写错误。</w:t>
      </w:r>
    </w:p>
    <w:p w14:paraId="24BC1399">
      <w:pPr>
        <w:spacing w:line="440" w:lineRule="exact"/>
        <w:rPr>
          <w:rFonts w:hint="eastAsia" w:ascii="宋体" w:hAnsi="宋体" w:eastAsia="宋体" w:cs="宋体"/>
          <w:b/>
          <w:bCs/>
          <w:sz w:val="28"/>
          <w:szCs w:val="28"/>
        </w:rPr>
      </w:pPr>
      <w:r>
        <w:rPr>
          <w:rFonts w:hint="eastAsia" w:ascii="仿宋" w:hAnsi="仿宋" w:eastAsia="仿宋" w:cs="仿宋"/>
          <w:b/>
          <w:bCs/>
          <w:color w:val="000000"/>
          <w:sz w:val="24"/>
          <w:szCs w:val="24"/>
        </w:rPr>
        <w:t>注:</w:t>
      </w:r>
      <w:r>
        <w:rPr>
          <w:rFonts w:hint="eastAsia" w:ascii="仿宋" w:hAnsi="仿宋" w:eastAsia="仿宋" w:cs="仿宋"/>
          <w:bCs/>
          <w:color w:val="000000"/>
          <w:sz w:val="24"/>
          <w:szCs w:val="24"/>
        </w:rPr>
        <w:t>①报价应包括文件所规定的采购范围的全部内容； ②</w:t>
      </w:r>
      <w:r>
        <w:rPr>
          <w:rFonts w:hint="eastAsia" w:ascii="仿宋" w:hAnsi="仿宋" w:eastAsia="仿宋" w:cs="仿宋"/>
          <w:color w:val="000000"/>
          <w:sz w:val="24"/>
          <w:szCs w:val="24"/>
        </w:rPr>
        <w:t>报价总计包括一切相关费用（含</w:t>
      </w:r>
      <w:r>
        <w:rPr>
          <w:rFonts w:hint="eastAsia" w:ascii="仿宋" w:hAnsi="仿宋" w:eastAsia="仿宋" w:cs="仿宋"/>
          <w:color w:val="000000"/>
          <w:sz w:val="24"/>
          <w:szCs w:val="24"/>
          <w:lang w:val="en-US" w:eastAsia="zh-CN"/>
        </w:rPr>
        <w:t>质保期内更换全新配件产品费用、</w:t>
      </w:r>
      <w:r>
        <w:rPr>
          <w:rFonts w:hint="eastAsia" w:ascii="仿宋" w:hAnsi="仿宋" w:eastAsia="仿宋" w:cs="仿宋"/>
          <w:color w:val="000000"/>
          <w:sz w:val="24"/>
          <w:szCs w:val="24"/>
        </w:rPr>
        <w:t>产品安装调试费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税费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质保期外的维修费</w:t>
      </w:r>
      <w:r>
        <w:rPr>
          <w:rFonts w:hint="eastAsia" w:ascii="仿宋" w:hAnsi="仿宋" w:eastAsia="仿宋" w:cs="仿宋"/>
          <w:color w:val="000000"/>
          <w:sz w:val="24"/>
          <w:szCs w:val="24"/>
        </w:rPr>
        <w:t>等）。</w:t>
      </w:r>
      <w:bookmarkStart w:id="2" w:name="_Toc146709127"/>
    </w:p>
    <w:p w14:paraId="25C0109B">
      <w:pPr>
        <w:bidi w:val="0"/>
        <w:jc w:val="both"/>
        <w:rPr>
          <w:rFonts w:hint="eastAsia" w:ascii="宋体" w:hAnsi="宋体" w:eastAsia="宋体" w:cs="宋体"/>
          <w:b/>
          <w:bCs/>
          <w:sz w:val="28"/>
          <w:szCs w:val="28"/>
        </w:rPr>
      </w:pPr>
      <w:r>
        <w:rPr>
          <w:rFonts w:hint="eastAsia" w:ascii="宋体" w:hAnsi="宋体" w:eastAsia="宋体" w:cs="宋体"/>
          <w:b/>
          <w:bCs/>
          <w:sz w:val="28"/>
          <w:szCs w:val="28"/>
        </w:rPr>
        <w:t>2</w:t>
      </w:r>
      <w:bookmarkEnd w:id="2"/>
      <w:r>
        <w:rPr>
          <w:rFonts w:hint="eastAsia" w:ascii="宋体" w:hAnsi="宋体" w:eastAsia="宋体" w:cs="宋体"/>
          <w:b/>
          <w:bCs/>
          <w:sz w:val="28"/>
          <w:szCs w:val="28"/>
          <w:lang w:val="en-US" w:eastAsia="zh-CN"/>
        </w:rPr>
        <w:t>.</w:t>
      </w:r>
      <w:r>
        <w:rPr>
          <w:rFonts w:hint="eastAsia" w:ascii="宋体" w:hAnsi="宋体" w:eastAsia="宋体" w:cs="宋体"/>
          <w:b/>
          <w:bCs/>
          <w:sz w:val="28"/>
          <w:szCs w:val="28"/>
        </w:rPr>
        <w:t>法定代表人授权书格式</w:t>
      </w:r>
    </w:p>
    <w:p w14:paraId="07A58BAB">
      <w:pPr>
        <w:jc w:val="center"/>
        <w:rPr>
          <w:rFonts w:hint="eastAsia" w:ascii="宋体" w:hAnsi="宋体" w:eastAsia="宋体" w:cs="宋体"/>
          <w:b/>
          <w:color w:val="000000"/>
          <w:sz w:val="36"/>
          <w:szCs w:val="36"/>
          <w:lang w:val="en-GB"/>
        </w:rPr>
      </w:pPr>
    </w:p>
    <w:p w14:paraId="0D920CB6">
      <w:pPr>
        <w:jc w:val="center"/>
        <w:rPr>
          <w:rFonts w:hint="eastAsia" w:ascii="宋体" w:hAnsi="宋体" w:eastAsia="宋体" w:cs="宋体"/>
          <w:b/>
          <w:color w:val="000000"/>
          <w:sz w:val="32"/>
          <w:szCs w:val="32"/>
          <w:lang w:val="en-GB"/>
        </w:rPr>
      </w:pPr>
      <w:r>
        <w:rPr>
          <w:rFonts w:hint="eastAsia" w:ascii="宋体" w:hAnsi="宋体" w:eastAsia="宋体" w:cs="宋体"/>
          <w:b/>
          <w:color w:val="000000"/>
          <w:sz w:val="32"/>
          <w:szCs w:val="32"/>
          <w:lang w:val="en-GB"/>
        </w:rPr>
        <w:t>法定代表人授权书</w:t>
      </w:r>
    </w:p>
    <w:p w14:paraId="41E09479">
      <w:pPr>
        <w:spacing w:line="360" w:lineRule="auto"/>
        <w:rPr>
          <w:rFonts w:hint="eastAsia" w:ascii="宋体" w:hAnsi="宋体" w:eastAsia="宋体" w:cs="宋体"/>
          <w:b/>
          <w:bCs/>
          <w:color w:val="000000"/>
          <w:sz w:val="28"/>
          <w:szCs w:val="28"/>
          <w:lang w:val="en-GB"/>
        </w:rPr>
      </w:pPr>
      <w:r>
        <w:rPr>
          <w:rFonts w:hint="eastAsia" w:ascii="宋体" w:hAnsi="宋体" w:eastAsia="宋体" w:cs="宋体"/>
          <w:b/>
          <w:color w:val="000000"/>
          <w:sz w:val="28"/>
          <w:szCs w:val="28"/>
        </w:rPr>
        <w:t>致</w:t>
      </w:r>
      <w:r>
        <w:rPr>
          <w:rFonts w:hint="eastAsia" w:ascii="宋体" w:hAnsi="宋体" w:eastAsia="宋体" w:cs="宋体"/>
          <w:b/>
          <w:color w:val="000000"/>
          <w:sz w:val="28"/>
          <w:szCs w:val="28"/>
          <w:lang w:eastAsia="zh-CN"/>
        </w:rPr>
        <w:t>保亭黎族苗族自治县人民医院</w:t>
      </w:r>
      <w:r>
        <w:rPr>
          <w:rFonts w:hint="eastAsia" w:ascii="宋体" w:hAnsi="宋体" w:eastAsia="宋体" w:cs="宋体"/>
          <w:b/>
          <w:color w:val="000000"/>
          <w:sz w:val="28"/>
          <w:szCs w:val="28"/>
        </w:rPr>
        <w:t>：</w:t>
      </w:r>
    </w:p>
    <w:p w14:paraId="1AED546E">
      <w:pPr>
        <w:numPr>
          <w:ilvl w:val="1"/>
          <w:numId w:val="2"/>
        </w:numPr>
        <w:shd w:val="clear" w:color="auto" w:fill="FFFFFF"/>
        <w:wordWrap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lang w:val="en-GB"/>
        </w:rPr>
        <w:t>兹授权：</w:t>
      </w:r>
      <w:r>
        <w:rPr>
          <w:rFonts w:hint="eastAsia" w:ascii="宋体" w:hAnsi="宋体" w:eastAsia="宋体" w:cs="宋体"/>
          <w:color w:val="000000"/>
          <w:sz w:val="24"/>
          <w:u w:val="single"/>
          <w:lang w:val="en-GB"/>
        </w:rPr>
        <w:t xml:space="preserve">              </w:t>
      </w:r>
      <w:r>
        <w:rPr>
          <w:rFonts w:hint="eastAsia" w:ascii="宋体" w:hAnsi="宋体" w:eastAsia="宋体" w:cs="宋体"/>
          <w:color w:val="000000"/>
          <w:sz w:val="24"/>
          <w:lang w:val="en-GB"/>
        </w:rPr>
        <w:t>先生/女士作为我公司的合法授权代理人，</w:t>
      </w:r>
      <w:r>
        <w:rPr>
          <w:rFonts w:hint="eastAsia" w:ascii="宋体" w:hAnsi="宋体" w:eastAsia="宋体" w:cs="宋体"/>
          <w:color w:val="000000"/>
          <w:sz w:val="24"/>
        </w:rPr>
        <w:t>参加</w:t>
      </w:r>
      <w:r>
        <w:rPr>
          <w:rFonts w:hint="eastAsia" w:ascii="宋体" w:hAnsi="宋体" w:eastAsia="宋体" w:cs="宋体"/>
          <w:color w:val="000000"/>
          <w:sz w:val="24"/>
          <w:lang w:eastAsia="zh-CN"/>
        </w:rPr>
        <w:t>保亭黎族苗族自治县人民医院</w:t>
      </w:r>
      <w:r>
        <w:rPr>
          <w:rFonts w:hint="eastAsia" w:ascii="宋体" w:hAnsi="宋体" w:eastAsia="宋体" w:cs="宋体"/>
          <w:color w:val="000000"/>
          <w:sz w:val="24"/>
          <w:lang w:val="en-GB"/>
        </w:rPr>
        <w:t>组织</w:t>
      </w:r>
      <w:r>
        <w:rPr>
          <w:rFonts w:hint="eastAsia" w:ascii="宋体" w:hAnsi="宋体" w:eastAsia="宋体" w:cs="宋体"/>
          <w:color w:val="000000"/>
          <w:sz w:val="24"/>
          <w:lang w:val="en-GB" w:eastAsia="zh-CN"/>
        </w:rPr>
        <w:t>的</w:t>
      </w:r>
      <w:r>
        <w:rPr>
          <w:rFonts w:hint="eastAsia" w:ascii="宋体" w:hAnsi="宋体" w:cs="宋体"/>
          <w:color w:val="000000"/>
          <w:sz w:val="24"/>
          <w:lang w:val="en-US" w:eastAsia="zh-CN"/>
        </w:rPr>
        <w:t>UPS不间断电源扩容</w:t>
      </w:r>
      <w:r>
        <w:rPr>
          <w:rFonts w:hint="eastAsia" w:ascii="宋体" w:hAnsi="宋体" w:eastAsia="宋体" w:cs="宋体"/>
          <w:color w:val="000000"/>
          <w:sz w:val="24"/>
          <w:lang w:val="en-US" w:eastAsia="zh-CN"/>
        </w:rPr>
        <w:t>项目</w:t>
      </w:r>
      <w:r>
        <w:rPr>
          <w:rFonts w:hint="eastAsia" w:ascii="宋体" w:hAnsi="宋体" w:eastAsia="宋体" w:cs="宋体"/>
          <w:color w:val="000000"/>
          <w:sz w:val="24"/>
          <w:lang w:val="en-GB" w:eastAsia="zh-CN"/>
        </w:rPr>
        <w:t>（采购编号：BY</w:t>
      </w:r>
      <w:r>
        <w:rPr>
          <w:rFonts w:hint="eastAsia" w:ascii="宋体" w:hAnsi="宋体" w:eastAsia="宋体" w:cs="宋体"/>
          <w:color w:val="000000"/>
          <w:sz w:val="24"/>
          <w:lang w:val="en-US" w:eastAsia="zh-CN"/>
        </w:rPr>
        <w:t>XJ</w:t>
      </w:r>
      <w:r>
        <w:rPr>
          <w:rFonts w:hint="eastAsia" w:ascii="宋体" w:hAnsi="宋体" w:eastAsia="宋体" w:cs="宋体"/>
          <w:color w:val="000000"/>
          <w:sz w:val="24"/>
          <w:lang w:val="en-GB" w:eastAsia="zh-CN"/>
        </w:rPr>
        <w:t>-202</w:t>
      </w:r>
      <w:r>
        <w:rPr>
          <w:rFonts w:hint="eastAsia" w:ascii="宋体" w:hAnsi="宋体" w:eastAsia="宋体" w:cs="宋体"/>
          <w:color w:val="000000"/>
          <w:sz w:val="24"/>
          <w:lang w:val="en-US" w:eastAsia="zh-CN"/>
        </w:rPr>
        <w:t>5</w:t>
      </w:r>
      <w:r>
        <w:rPr>
          <w:rFonts w:hint="eastAsia" w:ascii="宋体" w:hAnsi="宋体" w:eastAsia="宋体" w:cs="宋体"/>
          <w:color w:val="000000"/>
          <w:sz w:val="24"/>
          <w:lang w:val="en-GB" w:eastAsia="zh-CN"/>
        </w:rPr>
        <w:t>0</w:t>
      </w:r>
      <w:r>
        <w:rPr>
          <w:rFonts w:hint="eastAsia" w:ascii="宋体" w:hAnsi="宋体" w:cs="宋体"/>
          <w:color w:val="000000"/>
          <w:sz w:val="24"/>
          <w:lang w:val="en-US" w:eastAsia="zh-CN"/>
        </w:rPr>
        <w:t>10</w:t>
      </w:r>
      <w:r>
        <w:rPr>
          <w:rFonts w:hint="eastAsia" w:ascii="宋体" w:hAnsi="宋体" w:eastAsia="宋体" w:cs="宋体"/>
          <w:color w:val="000000"/>
          <w:sz w:val="24"/>
          <w:lang w:val="en-GB" w:eastAsia="zh-CN"/>
        </w:rPr>
        <w:t>）</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lang w:val="en-GB"/>
        </w:rPr>
        <w:t>活动。</w:t>
      </w:r>
    </w:p>
    <w:p w14:paraId="3531B55E">
      <w:pPr>
        <w:spacing w:line="360" w:lineRule="auto"/>
        <w:ind w:firstLine="463" w:firstLineChars="192"/>
        <w:rPr>
          <w:rFonts w:hint="eastAsia" w:ascii="宋体" w:hAnsi="宋体" w:eastAsia="宋体" w:cs="宋体"/>
          <w:color w:val="000000"/>
          <w:sz w:val="24"/>
          <w:lang w:val="en-GB"/>
        </w:rPr>
      </w:pPr>
      <w:r>
        <w:rPr>
          <w:rFonts w:hint="eastAsia" w:ascii="宋体" w:hAnsi="宋体" w:eastAsia="宋体" w:cs="宋体"/>
          <w:b/>
          <w:color w:val="000000"/>
          <w:sz w:val="24"/>
          <w:lang w:val="en-GB"/>
        </w:rPr>
        <w:t>授权权限：</w:t>
      </w:r>
      <w:r>
        <w:rPr>
          <w:rFonts w:hint="eastAsia" w:ascii="宋体" w:hAnsi="宋体" w:eastAsia="宋体" w:cs="宋体"/>
          <w:color w:val="000000"/>
          <w:sz w:val="24"/>
          <w:lang w:val="en-GB"/>
        </w:rPr>
        <w:t>全权代表本公司参与上述项目的采购活动，并负责一切响应文件的提供与确认，其签字与我司公章具有相同的法律效力。有效期限：与件中标注的投标有效期相同，自法定代表人签字之日起生效。</w:t>
      </w:r>
    </w:p>
    <w:p w14:paraId="140833A8">
      <w:pPr>
        <w:rPr>
          <w:rFonts w:hint="eastAsia" w:ascii="宋体" w:hAnsi="宋体" w:eastAsia="宋体" w:cs="宋体"/>
          <w:color w:val="000000"/>
          <w:sz w:val="24"/>
          <w:lang w:val="en-GB"/>
        </w:rPr>
      </w:pPr>
    </w:p>
    <w:p w14:paraId="4A66A79B">
      <w:pPr>
        <w:spacing w:line="480" w:lineRule="auto"/>
        <w:rPr>
          <w:rFonts w:hint="eastAsia" w:ascii="宋体" w:hAnsi="宋体" w:eastAsia="宋体" w:cs="宋体"/>
          <w:color w:val="000000"/>
          <w:sz w:val="24"/>
          <w:lang w:val="en-GB"/>
        </w:rPr>
      </w:pPr>
      <w:r>
        <w:rPr>
          <w:rFonts w:hint="eastAsia" w:ascii="宋体" w:hAnsi="宋体" w:eastAsia="宋体" w:cs="宋体"/>
          <w:color w:val="000000"/>
          <w:sz w:val="24"/>
          <w:lang w:val="en-GB"/>
        </w:rPr>
        <w:t>被授权人：</w:t>
      </w:r>
      <w:r>
        <w:rPr>
          <w:rFonts w:hint="eastAsia" w:ascii="宋体" w:hAnsi="宋体" w:eastAsia="宋体" w:cs="宋体"/>
          <w:color w:val="000000"/>
          <w:sz w:val="24"/>
          <w:u w:val="single"/>
          <w:lang w:val="en-GB"/>
        </w:rPr>
        <w:t xml:space="preserve">       （亲笔签名）</w:t>
      </w:r>
      <w:r>
        <w:rPr>
          <w:rFonts w:hint="eastAsia" w:ascii="宋体" w:hAnsi="宋体" w:eastAsia="宋体" w:cs="宋体"/>
          <w:color w:val="000000"/>
          <w:sz w:val="24"/>
          <w:lang w:val="en-GB"/>
        </w:rPr>
        <w:t xml:space="preserve">   联系电话：</w:t>
      </w:r>
      <w:r>
        <w:rPr>
          <w:rFonts w:hint="eastAsia" w:ascii="宋体" w:hAnsi="宋体" w:eastAsia="宋体" w:cs="宋体"/>
          <w:color w:val="000000"/>
          <w:sz w:val="24"/>
          <w:u w:val="single"/>
          <w:lang w:val="en-GB"/>
        </w:rPr>
        <w:t xml:space="preserve">                    </w:t>
      </w:r>
    </w:p>
    <w:p w14:paraId="6DBA45DC">
      <w:pPr>
        <w:spacing w:line="480" w:lineRule="auto"/>
        <w:rPr>
          <w:rFonts w:hint="eastAsia" w:ascii="宋体" w:hAnsi="宋体" w:eastAsia="宋体" w:cs="宋体"/>
          <w:color w:val="000000"/>
          <w:sz w:val="24"/>
          <w:lang w:val="en-GB"/>
        </w:rPr>
      </w:pPr>
      <w:r>
        <w:rPr>
          <w:rFonts w:hint="eastAsia" w:ascii="宋体" w:hAnsi="宋体" w:eastAsia="宋体" w:cs="宋体"/>
          <w:color w:val="000000"/>
          <w:sz w:val="24"/>
          <w:lang w:val="en-GB"/>
        </w:rPr>
        <w:t>职    务：</w:t>
      </w:r>
      <w:r>
        <w:rPr>
          <w:rFonts w:hint="eastAsia" w:ascii="宋体" w:hAnsi="宋体" w:eastAsia="宋体" w:cs="宋体"/>
          <w:color w:val="000000"/>
          <w:sz w:val="24"/>
          <w:u w:val="single"/>
          <w:lang w:val="en-GB"/>
        </w:rPr>
        <w:t xml:space="preserve">                 </w:t>
      </w:r>
      <w:r>
        <w:rPr>
          <w:rFonts w:hint="eastAsia" w:ascii="宋体" w:hAnsi="宋体" w:eastAsia="宋体" w:cs="宋体"/>
          <w:color w:val="000000"/>
          <w:sz w:val="24"/>
          <w:lang w:val="en-GB"/>
        </w:rPr>
        <w:t xml:space="preserve">     身份证号码：</w:t>
      </w:r>
      <w:r>
        <w:rPr>
          <w:rFonts w:hint="eastAsia" w:ascii="宋体" w:hAnsi="宋体" w:eastAsia="宋体" w:cs="宋体"/>
          <w:color w:val="000000"/>
          <w:sz w:val="24"/>
          <w:u w:val="single"/>
          <w:lang w:val="en-GB"/>
        </w:rPr>
        <w:t xml:space="preserve">                 </w:t>
      </w:r>
    </w:p>
    <w:p w14:paraId="0CFF9236">
      <w:pPr>
        <w:spacing w:line="480" w:lineRule="auto"/>
        <w:rPr>
          <w:rFonts w:hint="eastAsia" w:ascii="宋体" w:hAnsi="宋体" w:eastAsia="宋体" w:cs="宋体"/>
          <w:color w:val="000000"/>
          <w:sz w:val="24"/>
          <w:lang w:val="en-GB"/>
        </w:rPr>
      </w:pPr>
    </w:p>
    <w:p w14:paraId="139CE82C">
      <w:pPr>
        <w:spacing w:line="480" w:lineRule="auto"/>
        <w:rPr>
          <w:rFonts w:hint="eastAsia" w:ascii="宋体" w:hAnsi="宋体" w:eastAsia="宋体" w:cs="宋体"/>
          <w:color w:val="000000"/>
          <w:sz w:val="24"/>
          <w:u w:val="single"/>
          <w:lang w:val="en-GB"/>
        </w:rPr>
      </w:pPr>
      <w:r>
        <w:rPr>
          <w:rFonts w:hint="eastAsia" w:ascii="宋体" w:hAnsi="宋体" w:eastAsia="宋体" w:cs="宋体"/>
          <w:color w:val="000000"/>
          <w:sz w:val="24"/>
          <w:lang w:val="en-GB"/>
        </w:rPr>
        <w:t>公司名称：</w:t>
      </w:r>
      <w:r>
        <w:rPr>
          <w:rFonts w:hint="eastAsia" w:ascii="宋体" w:hAnsi="宋体" w:eastAsia="宋体" w:cs="宋体"/>
          <w:color w:val="000000"/>
          <w:sz w:val="24"/>
          <w:u w:val="single"/>
          <w:lang w:val="en-GB"/>
        </w:rPr>
        <w:t xml:space="preserve">        （公章）</w:t>
      </w:r>
      <w:r>
        <w:rPr>
          <w:rFonts w:hint="eastAsia" w:ascii="宋体" w:hAnsi="宋体" w:eastAsia="宋体" w:cs="宋体"/>
          <w:color w:val="000000"/>
          <w:sz w:val="24"/>
          <w:lang w:val="en-GB"/>
        </w:rPr>
        <w:t xml:space="preserve">      营业执照号码：</w:t>
      </w:r>
      <w:r>
        <w:rPr>
          <w:rFonts w:hint="eastAsia" w:ascii="宋体" w:hAnsi="宋体" w:eastAsia="宋体" w:cs="宋体"/>
          <w:color w:val="000000"/>
          <w:sz w:val="24"/>
          <w:u w:val="single"/>
          <w:lang w:val="en-GB"/>
        </w:rPr>
        <w:t xml:space="preserve">              </w:t>
      </w:r>
    </w:p>
    <w:p w14:paraId="1C70543F">
      <w:pPr>
        <w:spacing w:line="480" w:lineRule="auto"/>
        <w:rPr>
          <w:rFonts w:hint="eastAsia" w:ascii="宋体" w:hAnsi="宋体" w:eastAsia="宋体" w:cs="宋体"/>
          <w:color w:val="000000"/>
          <w:sz w:val="24"/>
          <w:u w:val="single"/>
          <w:lang w:val="en-GB"/>
        </w:rPr>
      </w:pPr>
      <w:r>
        <w:rPr>
          <w:rFonts w:hint="eastAsia" w:ascii="宋体" w:hAnsi="宋体" w:eastAsia="宋体" w:cs="宋体"/>
          <w:color w:val="000000"/>
          <w:sz w:val="24"/>
          <w:lang w:val="en-GB"/>
        </w:rPr>
        <w:t>法定代表人：</w:t>
      </w:r>
      <w:r>
        <w:rPr>
          <w:rFonts w:hint="eastAsia" w:ascii="宋体" w:hAnsi="宋体" w:eastAsia="宋体" w:cs="宋体"/>
          <w:color w:val="000000"/>
          <w:sz w:val="24"/>
          <w:u w:val="single"/>
          <w:lang w:val="en-GB"/>
        </w:rPr>
        <w:t xml:space="preserve">      （亲笔签名）  </w:t>
      </w:r>
      <w:r>
        <w:rPr>
          <w:rFonts w:hint="eastAsia" w:ascii="宋体" w:hAnsi="宋体" w:eastAsia="宋体" w:cs="宋体"/>
          <w:color w:val="000000"/>
          <w:sz w:val="24"/>
          <w:lang w:val="en-GB"/>
        </w:rPr>
        <w:t>联系电话：</w:t>
      </w:r>
      <w:r>
        <w:rPr>
          <w:rFonts w:hint="eastAsia" w:ascii="宋体" w:hAnsi="宋体" w:eastAsia="宋体" w:cs="宋体"/>
          <w:color w:val="000000"/>
          <w:sz w:val="24"/>
          <w:u w:val="single"/>
          <w:lang w:val="en-GB"/>
        </w:rPr>
        <w:t xml:space="preserve">                   </w:t>
      </w:r>
    </w:p>
    <w:p w14:paraId="1B966657">
      <w:pPr>
        <w:spacing w:line="480" w:lineRule="auto"/>
        <w:rPr>
          <w:rFonts w:hint="eastAsia" w:ascii="宋体" w:hAnsi="宋体" w:eastAsia="宋体" w:cs="宋体"/>
          <w:color w:val="000000"/>
          <w:sz w:val="24"/>
          <w:u w:val="single"/>
          <w:lang w:val="en-GB"/>
        </w:rPr>
      </w:pPr>
      <w:r>
        <w:rPr>
          <w:rFonts w:hint="eastAsia" w:ascii="宋体" w:hAnsi="宋体" w:eastAsia="宋体" w:cs="宋体"/>
          <w:color w:val="000000"/>
          <w:sz w:val="24"/>
          <w:lang w:val="en-GB"/>
        </w:rPr>
        <w:t>职    务：</w:t>
      </w:r>
      <w:r>
        <w:rPr>
          <w:rFonts w:hint="eastAsia" w:ascii="宋体" w:hAnsi="宋体" w:eastAsia="宋体" w:cs="宋体"/>
          <w:color w:val="000000"/>
          <w:sz w:val="24"/>
          <w:u w:val="single"/>
          <w:lang w:val="en-GB"/>
        </w:rPr>
        <w:t xml:space="preserve">                      </w:t>
      </w:r>
      <w:r>
        <w:rPr>
          <w:rFonts w:hint="eastAsia" w:ascii="宋体" w:hAnsi="宋体" w:eastAsia="宋体" w:cs="宋体"/>
          <w:color w:val="000000"/>
          <w:sz w:val="24"/>
          <w:lang w:val="en-GB"/>
        </w:rPr>
        <w:t>身份证号码：</w:t>
      </w:r>
      <w:r>
        <w:rPr>
          <w:rFonts w:hint="eastAsia" w:ascii="宋体" w:hAnsi="宋体" w:eastAsia="宋体" w:cs="宋体"/>
          <w:color w:val="000000"/>
          <w:sz w:val="24"/>
          <w:u w:val="single"/>
          <w:lang w:val="en-GB"/>
        </w:rPr>
        <w:t xml:space="preserve">                 </w:t>
      </w:r>
    </w:p>
    <w:p w14:paraId="1FCC7E00">
      <w:pPr>
        <w:spacing w:line="480" w:lineRule="auto"/>
        <w:jc w:val="center"/>
        <w:rPr>
          <w:rFonts w:hint="eastAsia" w:ascii="宋体" w:hAnsi="宋体" w:eastAsia="宋体" w:cs="宋体"/>
          <w:color w:val="000000"/>
          <w:sz w:val="24"/>
          <w:lang w:val="en-GB"/>
        </w:rPr>
      </w:pPr>
      <w:r>
        <w:rPr>
          <w:rFonts w:hint="eastAsia" w:ascii="宋体" w:hAnsi="宋体" w:eastAsia="宋体" w:cs="宋体"/>
          <w:color w:val="000000"/>
          <w:sz w:val="24"/>
          <w:lang w:val="en-GB"/>
        </w:rPr>
        <w:t>生效日期：20</w:t>
      </w:r>
      <w:r>
        <w:rPr>
          <w:rFonts w:hint="eastAsia" w:ascii="宋体" w:hAnsi="宋体" w:cs="宋体"/>
          <w:color w:val="000000"/>
          <w:sz w:val="24"/>
          <w:lang w:val="en-US" w:eastAsia="zh-CN"/>
        </w:rPr>
        <w:t>25</w:t>
      </w:r>
      <w:r>
        <w:rPr>
          <w:rFonts w:hint="eastAsia" w:ascii="宋体" w:hAnsi="宋体" w:eastAsia="宋体" w:cs="宋体"/>
          <w:color w:val="000000"/>
          <w:sz w:val="24"/>
          <w:lang w:val="en-GB"/>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GB"/>
        </w:rPr>
        <w:t>月   日</w:t>
      </w:r>
    </w:p>
    <w:p w14:paraId="4DC8D887">
      <w:pPr>
        <w:rPr>
          <w:rFonts w:hint="eastAsia" w:ascii="宋体" w:hAnsi="宋体" w:eastAsia="宋体" w:cs="宋体"/>
          <w:color w:val="000000"/>
          <w:sz w:val="28"/>
          <w:szCs w:val="28"/>
          <w:lang w:val="en-GB"/>
        </w:rPr>
      </w:pPr>
      <w:r>
        <w:rPr>
          <w:rFonts w:hint="eastAsia" w:ascii="宋体" w:hAnsi="宋体" w:eastAsia="宋体" w:cs="宋体"/>
          <w:color w:val="00000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67310</wp:posOffset>
                </wp:positionV>
                <wp:extent cx="2971800" cy="1910080"/>
                <wp:effectExtent l="4445" t="4445" r="14605" b="9525"/>
                <wp:wrapNone/>
                <wp:docPr id="6" name="矩形 6"/>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A940BF">
                            <w:pPr>
                              <w:ind w:left="-1079" w:leftChars="-514"/>
                              <w:jc w:val="center"/>
                              <w:rPr>
                                <w:rFonts w:eastAsia="黑体"/>
                                <w:b/>
                                <w:sz w:val="30"/>
                              </w:rPr>
                            </w:pPr>
                          </w:p>
                          <w:p w14:paraId="2411B1F7">
                            <w:pPr>
                              <w:ind w:left="-1079" w:leftChars="-514"/>
                              <w:jc w:val="center"/>
                              <w:rPr>
                                <w:rFonts w:eastAsia="华文中宋"/>
                                <w:b/>
                                <w:sz w:val="28"/>
                              </w:rPr>
                            </w:pPr>
                            <w:r>
                              <w:rPr>
                                <w:rFonts w:eastAsia="华文中宋"/>
                                <w:b/>
                                <w:sz w:val="28"/>
                              </w:rPr>
                              <w:t xml:space="preserve">     </w:t>
                            </w:r>
                            <w:r>
                              <w:rPr>
                                <w:rFonts w:hint="eastAsia" w:eastAsia="华文中宋"/>
                                <w:b/>
                                <w:sz w:val="28"/>
                              </w:rPr>
                              <w:t>法定代表人</w:t>
                            </w:r>
                          </w:p>
                          <w:p w14:paraId="60DB9900">
                            <w:pPr>
                              <w:ind w:left="-1079" w:leftChars="-514"/>
                              <w:jc w:val="center"/>
                              <w:rPr>
                                <w:rFonts w:eastAsia="华文中宋"/>
                                <w:sz w:val="28"/>
                              </w:rPr>
                            </w:pPr>
                            <w:r>
                              <w:rPr>
                                <w:rFonts w:eastAsia="华文中宋"/>
                                <w:b/>
                                <w:sz w:val="28"/>
                              </w:rPr>
                              <w:t xml:space="preserve">     </w:t>
                            </w:r>
                            <w:r>
                              <w:rPr>
                                <w:rFonts w:hint="eastAsia" w:eastAsia="华文中宋"/>
                                <w:b/>
                                <w:sz w:val="28"/>
                              </w:rPr>
                              <w:t>居民身份证复印件粘贴处</w:t>
                            </w:r>
                          </w:p>
                        </w:txbxContent>
                      </wps:txbx>
                      <wps:bodyPr upright="1"/>
                    </wps:wsp>
                  </a:graphicData>
                </a:graphic>
              </wp:anchor>
            </w:drawing>
          </mc:Choice>
          <mc:Fallback>
            <w:pict>
              <v:rect id="_x0000_s1026" o:spid="_x0000_s1026" o:spt="1" style="position:absolute;left:0pt;margin-left:-36pt;margin-top:5.3pt;height:150.4pt;width:234pt;z-index:251659264;mso-width-relative:page;mso-height-relative:page;" fillcolor="#FFFFFF" filled="t" stroked="t" coordsize="21600,21600" o:gfxdata="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ws3zYAAAACgEAAA8AAAAAAAAAAQAgAAAAIgAA&#10;AGRycy9kb3ducmV2LnhtbFBLAQIUABQAAAAIAIdO4kA3Nc9BCAIAADgEAAAOAAAAAAAAAAEAIAAA&#10;ACcBAABkcnMvZTJvRG9jLnhtbFBLBQYAAAAABgAGAFkBAAChBQAAAAA=&#10;">
                <v:fill on="t" focussize="0,0"/>
                <v:stroke color="#000000" joinstyle="miter"/>
                <v:imagedata o:title=""/>
                <o:lock v:ext="edit" aspectratio="f"/>
                <v:textbox>
                  <w:txbxContent>
                    <w:p w14:paraId="25A940BF">
                      <w:pPr>
                        <w:ind w:left="-1079" w:leftChars="-514"/>
                        <w:jc w:val="center"/>
                        <w:rPr>
                          <w:rFonts w:eastAsia="黑体"/>
                          <w:b/>
                          <w:sz w:val="30"/>
                        </w:rPr>
                      </w:pPr>
                    </w:p>
                    <w:p w14:paraId="2411B1F7">
                      <w:pPr>
                        <w:ind w:left="-1079" w:leftChars="-514"/>
                        <w:jc w:val="center"/>
                        <w:rPr>
                          <w:rFonts w:eastAsia="华文中宋"/>
                          <w:b/>
                          <w:sz w:val="28"/>
                        </w:rPr>
                      </w:pPr>
                      <w:r>
                        <w:rPr>
                          <w:rFonts w:eastAsia="华文中宋"/>
                          <w:b/>
                          <w:sz w:val="28"/>
                        </w:rPr>
                        <w:t xml:space="preserve">     </w:t>
                      </w:r>
                      <w:r>
                        <w:rPr>
                          <w:rFonts w:hint="eastAsia" w:eastAsia="华文中宋"/>
                          <w:b/>
                          <w:sz w:val="28"/>
                        </w:rPr>
                        <w:t>法定代表人</w:t>
                      </w:r>
                    </w:p>
                    <w:p w14:paraId="60DB9900">
                      <w:pPr>
                        <w:ind w:left="-1079" w:leftChars="-514"/>
                        <w:jc w:val="center"/>
                        <w:rPr>
                          <w:rFonts w:eastAsia="华文中宋"/>
                          <w:sz w:val="28"/>
                        </w:rPr>
                      </w:pPr>
                      <w:r>
                        <w:rPr>
                          <w:rFonts w:eastAsia="华文中宋"/>
                          <w:b/>
                          <w:sz w:val="28"/>
                        </w:rPr>
                        <w:t xml:space="preserve">     </w:t>
                      </w:r>
                      <w:r>
                        <w:rPr>
                          <w:rFonts w:hint="eastAsia" w:eastAsia="华文中宋"/>
                          <w:b/>
                          <w:sz w:val="28"/>
                        </w:rPr>
                        <w:t>居民身份证复印件粘贴处</w:t>
                      </w:r>
                    </w:p>
                  </w:txbxContent>
                </v:textbox>
              </v:rect>
            </w:pict>
          </mc:Fallback>
        </mc:AlternateContent>
      </w:r>
      <w:r>
        <w:rPr>
          <w:rFonts w:hint="eastAsia" w:ascii="宋体" w:hAnsi="宋体" w:eastAsia="宋体" w:cs="宋体"/>
          <w:color w:val="000000"/>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67310</wp:posOffset>
                </wp:positionV>
                <wp:extent cx="2857500" cy="1910080"/>
                <wp:effectExtent l="4445" t="5080" r="14605" b="8890"/>
                <wp:wrapNone/>
                <wp:docPr id="7" name="矩形 7"/>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9A8313">
                            <w:pPr>
                              <w:rPr>
                                <w:rFonts w:eastAsia="黑体"/>
                                <w:b/>
                                <w:sz w:val="30"/>
                              </w:rPr>
                            </w:pPr>
                          </w:p>
                          <w:p w14:paraId="7138FC91">
                            <w:pPr>
                              <w:jc w:val="center"/>
                              <w:rPr>
                                <w:rFonts w:eastAsia="华文中宋"/>
                                <w:b/>
                                <w:sz w:val="28"/>
                              </w:rPr>
                            </w:pPr>
                            <w:r>
                              <w:rPr>
                                <w:rFonts w:hint="eastAsia" w:eastAsia="华文中宋"/>
                                <w:b/>
                                <w:sz w:val="28"/>
                              </w:rPr>
                              <w:t>被授权人</w:t>
                            </w:r>
                          </w:p>
                          <w:p w14:paraId="63FA29BA">
                            <w:pPr>
                              <w:jc w:val="center"/>
                              <w:rPr>
                                <w:rFonts w:eastAsia="华文中宋"/>
                                <w:sz w:val="28"/>
                              </w:rPr>
                            </w:pPr>
                            <w:r>
                              <w:rPr>
                                <w:rFonts w:hint="eastAsia" w:eastAsia="华文中宋"/>
                                <w:b/>
                                <w:sz w:val="28"/>
                              </w:rPr>
                              <w:t>居民身份证复印件粘贴处</w:t>
                            </w:r>
                          </w:p>
                        </w:txbxContent>
                      </wps:txbx>
                      <wps:bodyPr upright="1"/>
                    </wps:wsp>
                  </a:graphicData>
                </a:graphic>
              </wp:anchor>
            </w:drawing>
          </mc:Choice>
          <mc:Fallback>
            <w:pict>
              <v:rect id="_x0000_s1026" o:spid="_x0000_s1026" o:spt="1" style="position:absolute;left:0pt;margin-left:225pt;margin-top:5.3pt;height:150.4pt;width:225pt;z-index:251660288;mso-width-relative:page;mso-height-relative:page;" fillcolor="#FFFFFF" filled="t" stroked="t" coordsize="21600,21600" o:gfxdata="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2m5sjYAAAACgEAAA8AAAAAAAAAAQAgAAAAIgAA&#10;AGRycy9kb3ducmV2LnhtbFBLAQIUABQAAAAIAIdO4kACLJ9DCAIAADgEAAAOAAAAAAAAAAEAIAAA&#10;ACcBAABkcnMvZTJvRG9jLnhtbFBLBQYAAAAABgAGAFkBAAChBQAAAAA=&#10;">
                <v:fill on="t" focussize="0,0"/>
                <v:stroke color="#000000" joinstyle="miter"/>
                <v:imagedata o:title=""/>
                <o:lock v:ext="edit" aspectratio="f"/>
                <v:textbox>
                  <w:txbxContent>
                    <w:p w14:paraId="019A8313">
                      <w:pPr>
                        <w:rPr>
                          <w:rFonts w:eastAsia="黑体"/>
                          <w:b/>
                          <w:sz w:val="30"/>
                        </w:rPr>
                      </w:pPr>
                    </w:p>
                    <w:p w14:paraId="7138FC91">
                      <w:pPr>
                        <w:jc w:val="center"/>
                        <w:rPr>
                          <w:rFonts w:eastAsia="华文中宋"/>
                          <w:b/>
                          <w:sz w:val="28"/>
                        </w:rPr>
                      </w:pPr>
                      <w:r>
                        <w:rPr>
                          <w:rFonts w:hint="eastAsia" w:eastAsia="华文中宋"/>
                          <w:b/>
                          <w:sz w:val="28"/>
                        </w:rPr>
                        <w:t>被授权人</w:t>
                      </w:r>
                    </w:p>
                    <w:p w14:paraId="63FA29BA">
                      <w:pPr>
                        <w:jc w:val="center"/>
                        <w:rPr>
                          <w:rFonts w:eastAsia="华文中宋"/>
                          <w:sz w:val="28"/>
                        </w:rPr>
                      </w:pPr>
                      <w:r>
                        <w:rPr>
                          <w:rFonts w:hint="eastAsia" w:eastAsia="华文中宋"/>
                          <w:b/>
                          <w:sz w:val="28"/>
                        </w:rPr>
                        <w:t>居民身份证复印件粘贴处</w:t>
                      </w:r>
                    </w:p>
                  </w:txbxContent>
                </v:textbox>
              </v:rect>
            </w:pict>
          </mc:Fallback>
        </mc:AlternateContent>
      </w:r>
    </w:p>
    <w:p w14:paraId="05C1C444">
      <w:pPr>
        <w:rPr>
          <w:rFonts w:hint="eastAsia" w:ascii="宋体" w:hAnsi="宋体" w:eastAsia="宋体" w:cs="宋体"/>
          <w:color w:val="000000"/>
          <w:sz w:val="28"/>
          <w:szCs w:val="28"/>
          <w:lang w:val="en-GB"/>
        </w:rPr>
      </w:pPr>
    </w:p>
    <w:p w14:paraId="461CBB7A">
      <w:pPr>
        <w:rPr>
          <w:rFonts w:hint="eastAsia" w:ascii="宋体" w:hAnsi="宋体" w:eastAsia="宋体" w:cs="宋体"/>
          <w:color w:val="000000"/>
          <w:sz w:val="28"/>
          <w:szCs w:val="28"/>
          <w:lang w:val="en-GB"/>
        </w:rPr>
      </w:pPr>
    </w:p>
    <w:p w14:paraId="032CA8B0">
      <w:pPr>
        <w:rPr>
          <w:rFonts w:hint="eastAsia" w:ascii="宋体" w:hAnsi="宋体" w:eastAsia="宋体" w:cs="宋体"/>
          <w:color w:val="000000"/>
          <w:sz w:val="28"/>
          <w:szCs w:val="28"/>
          <w:lang w:val="en-GB"/>
        </w:rPr>
      </w:pPr>
    </w:p>
    <w:p w14:paraId="7D11F2E9">
      <w:pPr>
        <w:rPr>
          <w:rFonts w:hint="eastAsia" w:ascii="宋体" w:hAnsi="宋体" w:eastAsia="宋体" w:cs="宋体"/>
          <w:b/>
          <w:color w:val="000000"/>
          <w:sz w:val="28"/>
          <w:szCs w:val="28"/>
          <w:lang w:val="en-GB"/>
        </w:rPr>
      </w:pPr>
    </w:p>
    <w:p w14:paraId="65AF6A4E">
      <w:pPr>
        <w:jc w:val="center"/>
        <w:rPr>
          <w:rFonts w:hint="default" w:ascii="宋体" w:hAnsi="宋体" w:cs="宋体"/>
          <w:b/>
          <w:bCs w:val="0"/>
          <w:kern w:val="2"/>
          <w:sz w:val="32"/>
          <w:szCs w:val="32"/>
          <w:lang w:val="en-US" w:eastAsia="zh-CN" w:bidi="ar-SA"/>
        </w:rPr>
      </w:pPr>
      <w:r>
        <w:rPr>
          <w:rFonts w:hint="eastAsia" w:ascii="宋体" w:hAnsi="宋体" w:eastAsia="宋体" w:cs="宋体"/>
          <w:b/>
          <w:color w:val="000000"/>
          <w:sz w:val="28"/>
          <w:szCs w:val="28"/>
          <w:lang w:val="en-GB"/>
        </w:rPr>
        <w:t>注：本授权书内容不得擅自修改。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E53351-B209-47FE-B18A-4B702DDBC6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3029F2C-6A52-4F99-9CBF-4474DAF1D7A3}"/>
  </w:font>
  <w:font w:name="仿宋">
    <w:panose1 w:val="02010609060101010101"/>
    <w:charset w:val="86"/>
    <w:family w:val="auto"/>
    <w:pitch w:val="default"/>
    <w:sig w:usb0="800002BF" w:usb1="38CF7CFA" w:usb2="00000016" w:usb3="00000000" w:csb0="00040001" w:csb1="00000000"/>
    <w:embedRegular r:id="rId3" w:fontKey="{C5E07924-6761-4958-BB10-BE790C065465}"/>
  </w:font>
  <w:font w:name="方正仿宋_GB2312">
    <w:panose1 w:val="02000000000000000000"/>
    <w:charset w:val="86"/>
    <w:family w:val="auto"/>
    <w:pitch w:val="default"/>
    <w:sig w:usb0="A00002BF" w:usb1="184F6CFA" w:usb2="00000012" w:usb3="00000000" w:csb0="00040001" w:csb1="00000000"/>
    <w:embedRegular r:id="rId4" w:fontKey="{C8AB7EFE-BB89-41A1-AC76-371CC4660C0A}"/>
  </w:font>
  <w:font w:name="华文中宋">
    <w:panose1 w:val="02010600040101010101"/>
    <w:charset w:val="86"/>
    <w:family w:val="auto"/>
    <w:pitch w:val="default"/>
    <w:sig w:usb0="00000287" w:usb1="080F0000" w:usb2="00000000" w:usb3="00000000" w:csb0="0004009F" w:csb1="DFD70000"/>
    <w:embedRegular r:id="rId5" w:fontKey="{88EEB31F-3878-44E2-92B2-07D158A13C7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B9F47"/>
    <w:multiLevelType w:val="singleLevel"/>
    <w:tmpl w:val="7A1B9F47"/>
    <w:lvl w:ilvl="0" w:tentative="0">
      <w:start w:val="1"/>
      <w:numFmt w:val="chineseCounting"/>
      <w:suff w:val="nothing"/>
      <w:lvlText w:val="%1、"/>
      <w:lvlJc w:val="left"/>
      <w:rPr>
        <w:rFonts w:hint="eastAsia"/>
      </w:rPr>
    </w:lvl>
  </w:abstractNum>
  <w:abstractNum w:abstractNumId="1">
    <w:nsid w:val="7AE63FC8"/>
    <w:multiLevelType w:val="multilevel"/>
    <w:tmpl w:val="7AE63FC8"/>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N2U1M2VjMWQ0MzNmNTRjNDU0OGU4MTg2N2Q2ZjMifQ=="/>
  </w:docVars>
  <w:rsids>
    <w:rsidRoot w:val="1ACA360D"/>
    <w:rsid w:val="007717C2"/>
    <w:rsid w:val="008544AB"/>
    <w:rsid w:val="01431A4A"/>
    <w:rsid w:val="024873C8"/>
    <w:rsid w:val="028E4732"/>
    <w:rsid w:val="02C92423"/>
    <w:rsid w:val="03265180"/>
    <w:rsid w:val="036D7252"/>
    <w:rsid w:val="03742054"/>
    <w:rsid w:val="04583A5F"/>
    <w:rsid w:val="04826D2E"/>
    <w:rsid w:val="0494259D"/>
    <w:rsid w:val="04BD7D66"/>
    <w:rsid w:val="05340028"/>
    <w:rsid w:val="05497197"/>
    <w:rsid w:val="055D1B3F"/>
    <w:rsid w:val="05AF01F7"/>
    <w:rsid w:val="05BA6F95"/>
    <w:rsid w:val="06053772"/>
    <w:rsid w:val="061E5687"/>
    <w:rsid w:val="074E3FC7"/>
    <w:rsid w:val="07FD356E"/>
    <w:rsid w:val="08055CAB"/>
    <w:rsid w:val="08823A58"/>
    <w:rsid w:val="091D2944"/>
    <w:rsid w:val="094B74DC"/>
    <w:rsid w:val="09E8472B"/>
    <w:rsid w:val="0AF81AF7"/>
    <w:rsid w:val="0BC53CE2"/>
    <w:rsid w:val="0D166265"/>
    <w:rsid w:val="0D3C0F87"/>
    <w:rsid w:val="0D5D3E94"/>
    <w:rsid w:val="0E6A4ABA"/>
    <w:rsid w:val="0EE54565"/>
    <w:rsid w:val="0FED14FF"/>
    <w:rsid w:val="112260EC"/>
    <w:rsid w:val="126F08F1"/>
    <w:rsid w:val="13315BA7"/>
    <w:rsid w:val="13685340"/>
    <w:rsid w:val="139B5716"/>
    <w:rsid w:val="13B518E3"/>
    <w:rsid w:val="152754B3"/>
    <w:rsid w:val="158900E3"/>
    <w:rsid w:val="159F1C9E"/>
    <w:rsid w:val="15E62031"/>
    <w:rsid w:val="164F4B0E"/>
    <w:rsid w:val="17CC7129"/>
    <w:rsid w:val="180A4C18"/>
    <w:rsid w:val="18C33745"/>
    <w:rsid w:val="19120228"/>
    <w:rsid w:val="1A3E5162"/>
    <w:rsid w:val="1A7D3DC7"/>
    <w:rsid w:val="1ACA360D"/>
    <w:rsid w:val="1ADC0AEE"/>
    <w:rsid w:val="1B1A7868"/>
    <w:rsid w:val="1BD96714"/>
    <w:rsid w:val="1C890801"/>
    <w:rsid w:val="1CF77E61"/>
    <w:rsid w:val="1D2624F4"/>
    <w:rsid w:val="1E1F09F2"/>
    <w:rsid w:val="1E731836"/>
    <w:rsid w:val="1F004D2E"/>
    <w:rsid w:val="1F86727A"/>
    <w:rsid w:val="1FE53BC7"/>
    <w:rsid w:val="207E61A3"/>
    <w:rsid w:val="22B20386"/>
    <w:rsid w:val="22C5630B"/>
    <w:rsid w:val="231E1B9A"/>
    <w:rsid w:val="23733FB9"/>
    <w:rsid w:val="23955CDE"/>
    <w:rsid w:val="23B92805"/>
    <w:rsid w:val="244B45EE"/>
    <w:rsid w:val="251946ED"/>
    <w:rsid w:val="253F4091"/>
    <w:rsid w:val="25BA5ED0"/>
    <w:rsid w:val="275B0A3D"/>
    <w:rsid w:val="28BA1D43"/>
    <w:rsid w:val="28E13773"/>
    <w:rsid w:val="29244625"/>
    <w:rsid w:val="29247C77"/>
    <w:rsid w:val="294A1318"/>
    <w:rsid w:val="295773B4"/>
    <w:rsid w:val="2A3D4D98"/>
    <w:rsid w:val="2B1C6CE5"/>
    <w:rsid w:val="2BDF043E"/>
    <w:rsid w:val="2ED50E10"/>
    <w:rsid w:val="2F683E67"/>
    <w:rsid w:val="302C533B"/>
    <w:rsid w:val="31CF5C1D"/>
    <w:rsid w:val="31E4154A"/>
    <w:rsid w:val="31F041C4"/>
    <w:rsid w:val="32543208"/>
    <w:rsid w:val="33B54E5D"/>
    <w:rsid w:val="33F22CD8"/>
    <w:rsid w:val="34A749EE"/>
    <w:rsid w:val="35445BB2"/>
    <w:rsid w:val="36CE17DB"/>
    <w:rsid w:val="370D205E"/>
    <w:rsid w:val="37733392"/>
    <w:rsid w:val="37B4019C"/>
    <w:rsid w:val="37CA74F9"/>
    <w:rsid w:val="37CD3840"/>
    <w:rsid w:val="37F94635"/>
    <w:rsid w:val="383E473E"/>
    <w:rsid w:val="39405911"/>
    <w:rsid w:val="397D1296"/>
    <w:rsid w:val="39D52E80"/>
    <w:rsid w:val="3A856654"/>
    <w:rsid w:val="3B2B5D12"/>
    <w:rsid w:val="3B5D4EDB"/>
    <w:rsid w:val="3B702E61"/>
    <w:rsid w:val="3B914B85"/>
    <w:rsid w:val="3BE86E9B"/>
    <w:rsid w:val="3CCD6091"/>
    <w:rsid w:val="3CDA221F"/>
    <w:rsid w:val="3D0D2931"/>
    <w:rsid w:val="3DF56C47"/>
    <w:rsid w:val="3E104487"/>
    <w:rsid w:val="3EA64DEB"/>
    <w:rsid w:val="3EE85404"/>
    <w:rsid w:val="3F8213B4"/>
    <w:rsid w:val="40552625"/>
    <w:rsid w:val="405D597D"/>
    <w:rsid w:val="414354FB"/>
    <w:rsid w:val="4246496D"/>
    <w:rsid w:val="42902152"/>
    <w:rsid w:val="43413334"/>
    <w:rsid w:val="43587886"/>
    <w:rsid w:val="44A1408B"/>
    <w:rsid w:val="44DF49AB"/>
    <w:rsid w:val="452B604A"/>
    <w:rsid w:val="461070BE"/>
    <w:rsid w:val="4628420F"/>
    <w:rsid w:val="474D04FA"/>
    <w:rsid w:val="47B02837"/>
    <w:rsid w:val="48CB5B7A"/>
    <w:rsid w:val="497418F4"/>
    <w:rsid w:val="49865F45"/>
    <w:rsid w:val="49A62143"/>
    <w:rsid w:val="4A203CA4"/>
    <w:rsid w:val="4A5C2C59"/>
    <w:rsid w:val="4ABA5EA6"/>
    <w:rsid w:val="4AC40AD3"/>
    <w:rsid w:val="4B313C8F"/>
    <w:rsid w:val="4B9B38DE"/>
    <w:rsid w:val="4C441EE6"/>
    <w:rsid w:val="4C5B2671"/>
    <w:rsid w:val="4CF11927"/>
    <w:rsid w:val="4DCD4142"/>
    <w:rsid w:val="4DFA5D5B"/>
    <w:rsid w:val="4E712D20"/>
    <w:rsid w:val="4FCB5FB2"/>
    <w:rsid w:val="500B0F52"/>
    <w:rsid w:val="50C03AEB"/>
    <w:rsid w:val="51061AE3"/>
    <w:rsid w:val="516E1798"/>
    <w:rsid w:val="51A67184"/>
    <w:rsid w:val="522D51B0"/>
    <w:rsid w:val="52340DC0"/>
    <w:rsid w:val="525A1D1D"/>
    <w:rsid w:val="528F202D"/>
    <w:rsid w:val="52A25112"/>
    <w:rsid w:val="53D004E8"/>
    <w:rsid w:val="53D61877"/>
    <w:rsid w:val="54A61249"/>
    <w:rsid w:val="54F621D1"/>
    <w:rsid w:val="55945546"/>
    <w:rsid w:val="55A75252"/>
    <w:rsid w:val="56A84DDC"/>
    <w:rsid w:val="56C8194B"/>
    <w:rsid w:val="57471FC5"/>
    <w:rsid w:val="57911D3D"/>
    <w:rsid w:val="57FB18AC"/>
    <w:rsid w:val="586E02D0"/>
    <w:rsid w:val="594350C6"/>
    <w:rsid w:val="59527BF2"/>
    <w:rsid w:val="598853C1"/>
    <w:rsid w:val="5A4B6B1B"/>
    <w:rsid w:val="5ACC7530"/>
    <w:rsid w:val="5B242EC8"/>
    <w:rsid w:val="5CF54B1C"/>
    <w:rsid w:val="5D3F223B"/>
    <w:rsid w:val="5D4E06D0"/>
    <w:rsid w:val="5E316028"/>
    <w:rsid w:val="5F155949"/>
    <w:rsid w:val="5FF4555F"/>
    <w:rsid w:val="5FFB4B3F"/>
    <w:rsid w:val="601A7C66"/>
    <w:rsid w:val="60B60A66"/>
    <w:rsid w:val="618172C6"/>
    <w:rsid w:val="61C77F4D"/>
    <w:rsid w:val="61ED04B8"/>
    <w:rsid w:val="622957EA"/>
    <w:rsid w:val="626764BC"/>
    <w:rsid w:val="630A2F55"/>
    <w:rsid w:val="63E1229E"/>
    <w:rsid w:val="64D67BCE"/>
    <w:rsid w:val="64F8164D"/>
    <w:rsid w:val="651E4E2C"/>
    <w:rsid w:val="65551782"/>
    <w:rsid w:val="658729D1"/>
    <w:rsid w:val="65CC59A3"/>
    <w:rsid w:val="66466D22"/>
    <w:rsid w:val="66821BAC"/>
    <w:rsid w:val="67044388"/>
    <w:rsid w:val="675E0EE9"/>
    <w:rsid w:val="683C61EA"/>
    <w:rsid w:val="692D1AE1"/>
    <w:rsid w:val="694F1A58"/>
    <w:rsid w:val="69A26810"/>
    <w:rsid w:val="6A34408B"/>
    <w:rsid w:val="6AA336F8"/>
    <w:rsid w:val="6AB159AD"/>
    <w:rsid w:val="6AE54422"/>
    <w:rsid w:val="6B5C220A"/>
    <w:rsid w:val="6BB65DBE"/>
    <w:rsid w:val="6C0B435C"/>
    <w:rsid w:val="6C4433CA"/>
    <w:rsid w:val="6C692E30"/>
    <w:rsid w:val="6E7A1325"/>
    <w:rsid w:val="6EB32A89"/>
    <w:rsid w:val="6EC627BC"/>
    <w:rsid w:val="6EC66318"/>
    <w:rsid w:val="6FE7340C"/>
    <w:rsid w:val="6FEA24DA"/>
    <w:rsid w:val="707943B4"/>
    <w:rsid w:val="71CE58C0"/>
    <w:rsid w:val="738844E4"/>
    <w:rsid w:val="73A3131E"/>
    <w:rsid w:val="73FC458A"/>
    <w:rsid w:val="740C62FA"/>
    <w:rsid w:val="74566390"/>
    <w:rsid w:val="74D5034D"/>
    <w:rsid w:val="75E1612D"/>
    <w:rsid w:val="77B80B76"/>
    <w:rsid w:val="783224F8"/>
    <w:rsid w:val="7AD1051F"/>
    <w:rsid w:val="7BAC2D3A"/>
    <w:rsid w:val="7BC65BA9"/>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firstLineChars="100"/>
    </w:pPr>
    <w:rPr>
      <w:szCs w:val="28"/>
    </w:rPr>
  </w:style>
  <w:style w:type="paragraph" w:styleId="3">
    <w:name w:val="Body Text"/>
    <w:basedOn w:val="1"/>
    <w:next w:val="4"/>
    <w:qFormat/>
    <w:uiPriority w:val="0"/>
    <w:pPr>
      <w:widowControl/>
      <w:jc w:val="left"/>
    </w:pPr>
    <w:rPr>
      <w:rFonts w:ascii="Times New Roman" w:hAnsi="Times New Roman" w:eastAsia="宋体" w:cs="Times New Roman"/>
      <w:kern w:val="0"/>
    </w:rPr>
  </w:style>
  <w:style w:type="paragraph" w:styleId="4">
    <w:name w:val="toc 2"/>
    <w:basedOn w:val="1"/>
    <w:next w:val="1"/>
    <w:qFormat/>
    <w:uiPriority w:val="0"/>
    <w:pPr>
      <w:widowControl/>
      <w:spacing w:after="100" w:line="276" w:lineRule="auto"/>
      <w:ind w:left="220"/>
      <w:jc w:val="left"/>
    </w:pPr>
    <w:rPr>
      <w:rFonts w:ascii="Times New Roman" w:hAnsi="Times New Roman" w:eastAsia="宋体" w:cs="Times New Roman"/>
      <w:kern w:val="0"/>
      <w:sz w:val="2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51"/>
    <w:basedOn w:val="11"/>
    <w:qFormat/>
    <w:uiPriority w:val="0"/>
    <w:rPr>
      <w:rFonts w:hint="default" w:ascii="Times New Roman" w:hAnsi="Times New Roman" w:cs="Times New Roman"/>
      <w:color w:val="000000"/>
      <w:sz w:val="20"/>
      <w:szCs w:val="20"/>
      <w:u w:val="none"/>
    </w:rPr>
  </w:style>
  <w:style w:type="paragraph" w:customStyle="1" w:styleId="13">
    <w:name w:val="p0"/>
    <w:basedOn w:val="1"/>
    <w:qFormat/>
    <w:uiPriority w:val="0"/>
    <w:rPr>
      <w:rFonts w:ascii="Times New Roman" w:hAnsi="Times New Roman" w:eastAsia="宋体" w:cs="Times New Roman"/>
      <w:szCs w:val="21"/>
    </w:rPr>
  </w:style>
  <w:style w:type="paragraph" w:customStyle="1" w:styleId="14">
    <w:name w:val="p16"/>
    <w:basedOn w:val="1"/>
    <w:qFormat/>
    <w:uiPriority w:val="0"/>
    <w:rPr>
      <w:rFonts w:ascii="Times New Roman" w:hAnsi="Times New Roman" w:eastAsia="宋体" w:cs="Times New Roman"/>
      <w:szCs w:val="21"/>
    </w:rPr>
  </w:style>
  <w:style w:type="paragraph" w:customStyle="1" w:styleId="15">
    <w:name w:val="List Paragraph"/>
    <w:basedOn w:val="1"/>
    <w:qFormat/>
    <w:uiPriority w:val="34"/>
    <w:pPr>
      <w:ind w:firstLine="420" w:firstLineChars="200"/>
    </w:pPr>
    <w:rPr>
      <w:rFonts w:ascii="Times New Roman" w:hAnsi="Times New Roman" w:eastAsia="宋体" w:cs="Times New Roman"/>
      <w:szCs w:val="24"/>
    </w:rPr>
  </w:style>
  <w:style w:type="paragraph" w:customStyle="1" w:styleId="16">
    <w:name w:val="Table Paragraph"/>
    <w:basedOn w:val="1"/>
    <w:qFormat/>
    <w:uiPriority w:val="1"/>
    <w:pPr>
      <w:autoSpaceDE w:val="0"/>
      <w:autoSpaceDN w:val="0"/>
      <w:spacing w:line="284" w:lineRule="exact"/>
      <w:ind w:left="107"/>
      <w:jc w:val="left"/>
    </w:pPr>
    <w:rPr>
      <w:rFonts w:ascii="宋体" w:hAnsi="宋体" w:eastAsia="宋体" w:cs="宋体"/>
      <w:kern w:val="0"/>
      <w:sz w:val="22"/>
    </w:rPr>
  </w:style>
  <w:style w:type="table" w:customStyle="1" w:styleId="17">
    <w:name w:val="Table Normal"/>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18">
    <w:name w:val="段"/>
    <w:basedOn w:val="1"/>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19">
    <w:name w:val="font01"/>
    <w:basedOn w:val="11"/>
    <w:qFormat/>
    <w:uiPriority w:val="0"/>
    <w:rPr>
      <w:rFonts w:hint="eastAsia" w:ascii="宋体" w:hAnsi="宋体" w:eastAsia="宋体" w:cs="宋体"/>
      <w:color w:val="000000"/>
      <w:sz w:val="22"/>
      <w:szCs w:val="22"/>
      <w:u w:val="none"/>
    </w:rPr>
  </w:style>
  <w:style w:type="character" w:customStyle="1" w:styleId="20">
    <w:name w:val="font61"/>
    <w:basedOn w:val="11"/>
    <w:qFormat/>
    <w:uiPriority w:val="0"/>
    <w:rPr>
      <w:rFonts w:hint="eastAsia" w:ascii="宋体" w:hAnsi="宋体" w:eastAsia="宋体" w:cs="宋体"/>
      <w:color w:val="000000"/>
      <w:sz w:val="20"/>
      <w:szCs w:val="20"/>
      <w:u w:val="none"/>
    </w:rPr>
  </w:style>
  <w:style w:type="paragraph" w:customStyle="1" w:styleId="21">
    <w:name w:val="列表段落1"/>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3">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24">
    <w:name w:val="标题 1 Char1"/>
    <w:qFormat/>
    <w:uiPriority w:val="0"/>
    <w:rPr>
      <w:rFonts w:ascii="Times New Roman" w:hAnsi="Times New Roman" w:eastAsia="宋体" w:cs="Times New Roman"/>
      <w:b/>
      <w:bCs/>
      <w:kern w:val="44"/>
      <w:sz w:val="32"/>
      <w:szCs w:val="44"/>
    </w:rPr>
  </w:style>
  <w:style w:type="paragraph" w:customStyle="1" w:styleId="25">
    <w:name w:val="_Style 1"/>
    <w:basedOn w:val="1"/>
    <w:qFormat/>
    <w:uiPriority w:val="34"/>
    <w:pPr>
      <w:ind w:firstLine="420" w:firstLineChars="200"/>
    </w:pPr>
  </w:style>
  <w:style w:type="paragraph" w:customStyle="1" w:styleId="26">
    <w:name w:val="列出段落1"/>
    <w:basedOn w:val="1"/>
    <w:qFormat/>
    <w:uiPriority w:val="34"/>
    <w:pPr>
      <w:ind w:firstLine="420" w:firstLineChars="200"/>
    </w:pPr>
    <w:rPr>
      <w:rFonts w:ascii="Calibri" w:hAnsi="Calibri"/>
      <w:szCs w:val="22"/>
    </w:rPr>
  </w:style>
  <w:style w:type="paragraph" w:customStyle="1" w:styleId="27">
    <w:name w:val="List Paragraph1"/>
    <w:basedOn w:val="1"/>
    <w:qFormat/>
    <w:uiPriority w:val="99"/>
    <w:pPr>
      <w:widowControl w:val="0"/>
      <w:ind w:firstLine="420" w:firstLineChars="200"/>
      <w:jc w:val="both"/>
    </w:pPr>
    <w:rPr>
      <w:rFonts w:ascii="Times New Roman" w:hAnsi="Times New Roman"/>
    </w:rPr>
  </w:style>
  <w:style w:type="character" w:customStyle="1" w:styleId="28">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2045</Words>
  <Characters>2401</Characters>
  <Lines>0</Lines>
  <Paragraphs>0</Paragraphs>
  <TotalTime>3</TotalTime>
  <ScaleCrop>false</ScaleCrop>
  <LinksUpToDate>false</LinksUpToDate>
  <CharactersWithSpaces>2832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茉晴</cp:lastModifiedBy>
  <cp:lastPrinted>2025-03-17T03:12:58Z</cp:lastPrinted>
  <dcterms:modified xsi:type="dcterms:W3CDTF">2025-03-17T03:13:01Z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F494A0F38D754290A7272E289738372E</vt:lpwstr>
  </property>
  <property fmtid="{D5CDD505-2E9C-101B-9397-08002B2CF9AE}" pid="4" name="KSOTemplateDocerSaveRecord">
    <vt:lpwstr>eyJoZGlkIjoiOGNmOWQyNzdlYWU5M2YyNzczNmRlZjFkNDVjZWMxNGQiLCJ1c2VySWQiOiI0MDQ5MDgzNDMifQ==</vt:lpwstr>
  </property>
</Properties>
</file>