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附件：</w:t>
      </w:r>
    </w:p>
    <w:p>
      <w:pPr>
        <w:jc w:val="center"/>
        <w:rPr>
          <w:rFonts w:hint="eastAsia" w:ascii="宋体" w:hAnsi="宋体" w:eastAsia="宋体" w:cs="宋体"/>
          <w:b w:val="0"/>
          <w:bCs w:val="0"/>
          <w:sz w:val="44"/>
          <w:szCs w:val="44"/>
          <w:u w:val="none"/>
          <w:lang w:val="en-US" w:eastAsia="zh-CN"/>
        </w:rPr>
      </w:pPr>
      <w:r>
        <w:rPr>
          <w:rFonts w:hint="eastAsia" w:ascii="宋体" w:hAnsi="宋体" w:eastAsia="宋体" w:cs="宋体"/>
          <w:b w:val="0"/>
          <w:bCs w:val="0"/>
          <w:sz w:val="44"/>
          <w:szCs w:val="44"/>
          <w:u w:val="none"/>
          <w:lang w:val="en-US" w:eastAsia="zh-CN"/>
        </w:rPr>
        <w:t>保亭黎族苗族自治县人民医院</w:t>
      </w:r>
      <w:r>
        <w:rPr>
          <w:rStyle w:val="10"/>
          <w:rFonts w:hint="eastAsia" w:ascii="宋体" w:hAnsi="宋体" w:eastAsia="宋体" w:cs="宋体"/>
          <w:b w:val="0"/>
          <w:bCs w:val="0"/>
          <w:color w:val="auto"/>
          <w:kern w:val="2"/>
          <w:sz w:val="44"/>
          <w:szCs w:val="44"/>
          <w:highlight w:val="none"/>
          <w:lang w:val="en-US" w:eastAsia="zh-CN" w:bidi="ar-SA"/>
        </w:rPr>
        <w:t>信</w:t>
      </w:r>
      <w:r>
        <w:rPr>
          <w:rStyle w:val="10"/>
          <w:rFonts w:hint="eastAsia" w:ascii="宋体" w:hAnsi="宋体" w:eastAsia="宋体" w:cs="宋体"/>
          <w:b w:val="0"/>
          <w:bCs w:val="0"/>
          <w:color w:val="auto"/>
          <w:kern w:val="2"/>
          <w:sz w:val="44"/>
          <w:szCs w:val="44"/>
          <w:highlight w:val="none"/>
          <w:u w:val="none"/>
          <w:lang w:val="en-US" w:eastAsia="zh-CN" w:bidi="ar-SA"/>
        </w:rPr>
        <w:t>息化</w:t>
      </w:r>
      <w:r>
        <w:rPr>
          <w:rFonts w:hint="eastAsia" w:ascii="宋体" w:hAnsi="宋体" w:eastAsia="宋体" w:cs="宋体"/>
          <w:b w:val="0"/>
          <w:bCs w:val="0"/>
          <w:color w:val="auto"/>
          <w:sz w:val="44"/>
          <w:szCs w:val="44"/>
          <w:u w:val="none"/>
        </w:rPr>
        <w:t>系统</w:t>
      </w:r>
      <w:r>
        <w:rPr>
          <w:rFonts w:hint="eastAsia" w:ascii="宋体" w:hAnsi="宋体" w:eastAsia="宋体" w:cs="宋体"/>
          <w:b w:val="0"/>
          <w:bCs w:val="0"/>
          <w:color w:val="auto"/>
          <w:sz w:val="44"/>
          <w:szCs w:val="44"/>
          <w:u w:val="none"/>
          <w:lang w:eastAsia="zh-CN"/>
        </w:rPr>
        <w:t>（</w:t>
      </w:r>
      <w:r>
        <w:rPr>
          <w:rStyle w:val="10"/>
          <w:rFonts w:hint="eastAsia" w:ascii="宋体" w:hAnsi="宋体" w:eastAsia="宋体" w:cs="宋体"/>
          <w:color w:val="auto"/>
          <w:kern w:val="2"/>
          <w:sz w:val="44"/>
          <w:szCs w:val="44"/>
          <w:highlight w:val="none"/>
          <w:lang w:val="en-US" w:eastAsia="zh-CN" w:bidi="ar-SA"/>
        </w:rPr>
        <w:t>外国人永久居留身份证升级改造</w:t>
      </w:r>
      <w:r>
        <w:rPr>
          <w:rStyle w:val="10"/>
          <w:rFonts w:hint="eastAsia" w:ascii="宋体" w:hAnsi="宋体" w:eastAsia="宋体" w:cs="宋体"/>
          <w:color w:val="auto"/>
          <w:kern w:val="2"/>
          <w:sz w:val="44"/>
          <w:szCs w:val="44"/>
          <w:highlight w:val="none"/>
          <w:u w:val="none"/>
          <w:lang w:val="en-US" w:eastAsia="zh-CN" w:bidi="ar-SA"/>
        </w:rPr>
        <w:t>项目</w:t>
      </w:r>
      <w:r>
        <w:rPr>
          <w:rFonts w:hint="eastAsia" w:ascii="宋体" w:hAnsi="宋体" w:eastAsia="宋体" w:cs="宋体"/>
          <w:b w:val="0"/>
          <w:bCs w:val="0"/>
          <w:color w:val="auto"/>
          <w:sz w:val="44"/>
          <w:szCs w:val="44"/>
          <w:u w:val="none"/>
          <w:lang w:eastAsia="zh-CN"/>
        </w:rPr>
        <w:t>）</w:t>
      </w:r>
      <w:r>
        <w:rPr>
          <w:rStyle w:val="10"/>
          <w:rFonts w:hint="eastAsia" w:ascii="宋体" w:hAnsi="宋体" w:eastAsia="宋体" w:cs="宋体"/>
          <w:b w:val="0"/>
          <w:bCs w:val="0"/>
          <w:color w:val="auto"/>
          <w:kern w:val="2"/>
          <w:sz w:val="44"/>
          <w:szCs w:val="44"/>
          <w:highlight w:val="none"/>
          <w:u w:val="none"/>
          <w:lang w:val="en-US" w:eastAsia="zh-CN" w:bidi="ar-SA"/>
        </w:rPr>
        <w:t>服务升级</w:t>
      </w:r>
      <w:r>
        <w:rPr>
          <w:rFonts w:hint="eastAsia" w:ascii="宋体" w:hAnsi="宋体" w:eastAsia="宋体" w:cs="宋体"/>
          <w:b w:val="0"/>
          <w:bCs w:val="0"/>
          <w:color w:val="auto"/>
          <w:kern w:val="28"/>
          <w:sz w:val="44"/>
          <w:szCs w:val="44"/>
          <w:u w:val="none"/>
        </w:rPr>
        <w:t>技术要求</w:t>
      </w:r>
      <w:r>
        <w:rPr>
          <w:rFonts w:hint="eastAsia" w:ascii="宋体" w:hAnsi="宋体" w:eastAsia="宋体" w:cs="宋体"/>
          <w:b w:val="0"/>
          <w:bCs w:val="0"/>
          <w:color w:val="auto"/>
          <w:kern w:val="28"/>
          <w:sz w:val="44"/>
          <w:szCs w:val="44"/>
          <w:u w:val="none"/>
          <w:lang w:val="en-US" w:eastAsia="zh-CN"/>
        </w:rPr>
        <w:t>及报价清单</w:t>
      </w:r>
    </w:p>
    <w:p/>
    <w:p>
      <w:pPr>
        <w:pStyle w:val="11"/>
        <w:snapToGrid w:val="0"/>
        <w:spacing w:line="360" w:lineRule="auto"/>
        <w:ind w:firstLine="560"/>
        <w:rPr>
          <w:rFonts w:hint="eastAsia" w:asciiTheme="minorEastAsia" w:hAnsiTheme="minorEastAsia"/>
          <w:b/>
          <w:sz w:val="28"/>
          <w:szCs w:val="28"/>
        </w:rPr>
      </w:pPr>
    </w:p>
    <w:p>
      <w:pPr>
        <w:pStyle w:val="11"/>
        <w:snapToGrid w:val="0"/>
        <w:spacing w:line="360" w:lineRule="auto"/>
        <w:ind w:firstLine="560"/>
        <w:rPr>
          <w:rFonts w:hint="eastAsia" w:ascii="仿宋" w:hAnsi="仿宋" w:eastAsia="仿宋" w:cs="仿宋"/>
          <w:sz w:val="28"/>
          <w:szCs w:val="28"/>
        </w:rPr>
      </w:pPr>
      <w:r>
        <w:rPr>
          <w:rFonts w:hint="eastAsia" w:ascii="仿宋" w:hAnsi="仿宋" w:eastAsia="仿宋" w:cs="仿宋"/>
          <w:b w:val="0"/>
          <w:bCs/>
          <w:sz w:val="28"/>
          <w:szCs w:val="28"/>
        </w:rPr>
        <w:t>根据《海南省卫生健康委员会统计信息中心关于推进外国人永久居留身份证升级改造和便利化应用的能知》</w:t>
      </w:r>
      <w:r>
        <w:rPr>
          <w:rFonts w:hint="eastAsia" w:ascii="仿宋" w:hAnsi="仿宋" w:eastAsia="仿宋" w:cs="仿宋"/>
          <w:b w:val="0"/>
          <w:bCs/>
          <w:sz w:val="28"/>
          <w:szCs w:val="28"/>
          <w:lang w:val="en-US" w:eastAsia="zh-CN"/>
        </w:rPr>
        <w:t>琼卫健信息函</w:t>
      </w:r>
      <w:r>
        <w:rPr>
          <w:rFonts w:hint="eastAsia" w:ascii="仿宋" w:hAnsi="仿宋" w:eastAsia="仿宋" w:cs="仿宋"/>
          <w:b w:val="0"/>
          <w:bCs/>
          <w:sz w:val="28"/>
          <w:szCs w:val="28"/>
        </w:rPr>
        <w:t>〔202</w:t>
      </w:r>
      <w:r>
        <w:rPr>
          <w:rFonts w:hint="eastAsia" w:ascii="仿宋" w:hAnsi="仿宋" w:eastAsia="仿宋" w:cs="仿宋"/>
          <w:b w:val="0"/>
          <w:bCs/>
          <w:sz w:val="28"/>
          <w:szCs w:val="28"/>
          <w:lang w:val="en-US" w:eastAsia="zh-CN"/>
        </w:rPr>
        <w:t>3</w:t>
      </w:r>
      <w:r>
        <w:rPr>
          <w:rFonts w:hint="eastAsia" w:ascii="仿宋" w:hAnsi="仿宋" w:eastAsia="仿宋" w:cs="仿宋"/>
          <w:b w:val="0"/>
          <w:bCs/>
          <w:sz w:val="28"/>
          <w:szCs w:val="28"/>
        </w:rPr>
        <w:t>〕</w:t>
      </w:r>
      <w:r>
        <w:rPr>
          <w:rFonts w:hint="eastAsia" w:ascii="仿宋" w:hAnsi="仿宋" w:eastAsia="仿宋" w:cs="仿宋"/>
          <w:b w:val="0"/>
          <w:bCs/>
          <w:sz w:val="28"/>
          <w:szCs w:val="28"/>
          <w:lang w:val="en-US" w:eastAsia="zh-CN"/>
        </w:rPr>
        <w:t>78</w:t>
      </w:r>
      <w:r>
        <w:rPr>
          <w:rFonts w:hint="eastAsia" w:ascii="仿宋" w:hAnsi="仿宋" w:eastAsia="仿宋" w:cs="仿宋"/>
          <w:b w:val="0"/>
          <w:bCs/>
          <w:sz w:val="28"/>
          <w:szCs w:val="28"/>
        </w:rPr>
        <w:t>号文</w:t>
      </w:r>
      <w:r>
        <w:rPr>
          <w:rFonts w:hint="eastAsia" w:ascii="仿宋" w:hAnsi="仿宋" w:eastAsia="仿宋" w:cs="仿宋"/>
          <w:sz w:val="28"/>
          <w:szCs w:val="28"/>
          <w:lang w:val="en-US" w:eastAsia="zh-CN"/>
        </w:rPr>
        <w:t>要求</w:t>
      </w:r>
      <w:r>
        <w:rPr>
          <w:rFonts w:hint="eastAsia" w:ascii="仿宋" w:hAnsi="仿宋" w:eastAsia="仿宋" w:cs="仿宋"/>
          <w:color w:val="000000"/>
          <w:sz w:val="28"/>
          <w:szCs w:val="28"/>
          <w:lang w:val="en-US" w:eastAsia="zh-CN"/>
        </w:rPr>
        <w:t>落实</w:t>
      </w:r>
      <w:r>
        <w:rPr>
          <w:rFonts w:hint="eastAsia" w:ascii="仿宋" w:hAnsi="仿宋" w:eastAsia="仿宋" w:cs="仿宋"/>
          <w:color w:val="000000"/>
          <w:sz w:val="28"/>
          <w:szCs w:val="28"/>
        </w:rPr>
        <w:t>新版外国人永久居留身份证（以下简称“永居证”）启用工作部署，新版永居证已于 2023年12月 1日正式启用。为进一步便利持证人在</w:t>
      </w:r>
      <w:r>
        <w:rPr>
          <w:rFonts w:hint="eastAsia" w:ascii="仿宋" w:hAnsi="仿宋" w:eastAsia="仿宋" w:cs="仿宋"/>
          <w:color w:val="000000"/>
          <w:sz w:val="28"/>
          <w:szCs w:val="28"/>
          <w:lang w:val="en-US" w:eastAsia="zh-CN"/>
        </w:rPr>
        <w:t>我院就医</w:t>
      </w:r>
      <w:r>
        <w:rPr>
          <w:rFonts w:hint="eastAsia" w:ascii="仿宋" w:hAnsi="仿宋" w:eastAsia="仿宋" w:cs="仿宋"/>
          <w:color w:val="000000"/>
          <w:sz w:val="28"/>
          <w:szCs w:val="28"/>
        </w:rPr>
        <w:t>，提升</w:t>
      </w:r>
      <w:r>
        <w:rPr>
          <w:rFonts w:hint="eastAsia" w:ascii="仿宋" w:hAnsi="仿宋" w:eastAsia="仿宋" w:cs="仿宋"/>
          <w:color w:val="000000"/>
          <w:sz w:val="28"/>
          <w:szCs w:val="28"/>
          <w:lang w:val="en-US" w:eastAsia="zh-CN"/>
        </w:rPr>
        <w:t>我院</w:t>
      </w:r>
      <w:r>
        <w:rPr>
          <w:rFonts w:hint="eastAsia" w:ascii="仿宋" w:hAnsi="仿宋" w:eastAsia="仿宋" w:cs="仿宋"/>
          <w:color w:val="000000"/>
          <w:sz w:val="28"/>
          <w:szCs w:val="28"/>
        </w:rPr>
        <w:t>管理服务信息化水平，我</w:t>
      </w:r>
      <w:r>
        <w:rPr>
          <w:rFonts w:hint="eastAsia" w:ascii="仿宋" w:hAnsi="仿宋" w:eastAsia="仿宋" w:cs="仿宋"/>
          <w:color w:val="000000"/>
          <w:sz w:val="28"/>
          <w:szCs w:val="28"/>
          <w:lang w:val="en-US" w:eastAsia="zh-CN"/>
        </w:rPr>
        <w:t>院</w:t>
      </w:r>
      <w:r>
        <w:rPr>
          <w:rFonts w:hint="eastAsia" w:ascii="仿宋" w:hAnsi="仿宋" w:eastAsia="仿宋" w:cs="仿宋"/>
          <w:color w:val="000000"/>
          <w:sz w:val="28"/>
          <w:szCs w:val="28"/>
        </w:rPr>
        <w:t>将对医疗</w:t>
      </w:r>
      <w:r>
        <w:rPr>
          <w:rFonts w:hint="eastAsia" w:ascii="仿宋" w:hAnsi="仿宋" w:eastAsia="仿宋" w:cs="仿宋"/>
          <w:color w:val="000000"/>
          <w:sz w:val="28"/>
          <w:szCs w:val="28"/>
          <w:lang w:val="en-US" w:eastAsia="zh-CN"/>
        </w:rPr>
        <w:t>信息系统</w:t>
      </w:r>
      <w:r>
        <w:rPr>
          <w:rFonts w:hint="eastAsia" w:ascii="仿宋" w:hAnsi="仿宋" w:eastAsia="仿宋" w:cs="仿宋"/>
          <w:color w:val="000000"/>
          <w:sz w:val="28"/>
          <w:szCs w:val="28"/>
        </w:rPr>
        <w:t>识别新旧版永居证进行升级改造</w:t>
      </w:r>
      <w:r>
        <w:rPr>
          <w:rFonts w:hint="eastAsia" w:ascii="仿宋" w:hAnsi="仿宋" w:eastAsia="仿宋" w:cs="仿宋"/>
          <w:kern w:val="2"/>
          <w:sz w:val="28"/>
          <w:szCs w:val="28"/>
          <w:lang w:val="en-US" w:eastAsia="zh-CN" w:bidi="ar-SA"/>
        </w:rPr>
        <w:t>。</w:t>
      </w:r>
    </w:p>
    <w:p>
      <w:pPr>
        <w:pStyle w:val="11"/>
        <w:numPr>
          <w:ilvl w:val="0"/>
          <w:numId w:val="0"/>
        </w:numPr>
        <w:ind w:left="142" w:leftChars="0"/>
        <w:outlineLvl w:val="0"/>
        <w:rPr>
          <w:rFonts w:hint="eastAsia" w:ascii="仿宋" w:hAnsi="仿宋" w:eastAsia="仿宋" w:cs="仿宋"/>
          <w:b/>
          <w:sz w:val="28"/>
          <w:szCs w:val="28"/>
        </w:rPr>
      </w:pPr>
      <w:bookmarkStart w:id="0" w:name="_Toc22717410"/>
      <w:r>
        <w:rPr>
          <w:rFonts w:hint="eastAsia" w:ascii="仿宋" w:hAnsi="仿宋" w:eastAsia="仿宋" w:cs="仿宋"/>
          <w:b/>
          <w:sz w:val="28"/>
          <w:szCs w:val="28"/>
          <w:lang w:val="en-US" w:eastAsia="zh-CN"/>
        </w:rPr>
        <w:t>一、</w:t>
      </w:r>
      <w:r>
        <w:rPr>
          <w:rFonts w:hint="eastAsia" w:ascii="仿宋" w:hAnsi="仿宋" w:eastAsia="仿宋" w:cs="仿宋"/>
          <w:b/>
          <w:sz w:val="28"/>
          <w:szCs w:val="28"/>
        </w:rPr>
        <w:t>项目需求</w:t>
      </w:r>
      <w:bookmarkEnd w:id="0"/>
    </w:p>
    <w:p>
      <w:pPr>
        <w:pStyle w:val="6"/>
        <w:keepNext w:val="0"/>
        <w:keepLines w:val="0"/>
        <w:widowControl/>
        <w:suppressLineNumbers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线下改造。按照国家移民管理局公布的《全国居民身份证阅读机具认证企业阅读软件及开发包支持情况》，对院内的身份证读卡器设备进行改造，使其能正确识读第一、第二代永居证。机具认证企业、型号与驱动详见国家移民局网站：sfz.cspga.com/202310170001.html。</w:t>
      </w:r>
    </w:p>
    <w:p>
      <w:pPr>
        <w:pStyle w:val="6"/>
        <w:keepNext w:val="0"/>
        <w:keepLines w:val="0"/>
        <w:widowControl/>
        <w:suppressLineNumbers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线上改造。按照海南省三医联动平台提供的永居证在线实名核验接口，对自建的医院公众号、小程序、APP、网站等互联网应用进行改造，使其满足永居证信息在线核验，接口技术文档详见项目要求和改造内容。</w:t>
      </w:r>
    </w:p>
    <w:p>
      <w:pPr>
        <w:pStyle w:val="11"/>
        <w:numPr>
          <w:ilvl w:val="0"/>
          <w:numId w:val="0"/>
        </w:numPr>
        <w:ind w:left="142" w:leftChars="0"/>
        <w:outlineLvl w:val="0"/>
        <w:rPr>
          <w:rFonts w:hint="eastAsia" w:ascii="仿宋" w:hAnsi="仿宋" w:eastAsia="仿宋" w:cs="仿宋"/>
          <w:b/>
          <w:sz w:val="28"/>
          <w:szCs w:val="28"/>
        </w:rPr>
      </w:pPr>
      <w:r>
        <w:rPr>
          <w:rFonts w:hint="eastAsia" w:ascii="仿宋" w:hAnsi="仿宋" w:eastAsia="仿宋" w:cs="仿宋"/>
          <w:b/>
          <w:sz w:val="28"/>
          <w:szCs w:val="28"/>
          <w:lang w:val="en-US" w:eastAsia="zh-CN"/>
        </w:rPr>
        <w:t>二、项目要求</w:t>
      </w:r>
    </w:p>
    <w:p>
      <w:pPr>
        <w:keepNext w:val="0"/>
        <w:keepLines w:val="0"/>
        <w:widowControl/>
        <w:suppressLineNumbers w:val="0"/>
        <w:ind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（一）务必在达成协议后2周内完成全部改造（以签订的合同为准），并对系统改造情况进行全面检查。</w:t>
      </w:r>
    </w:p>
    <w:p>
      <w:pPr>
        <w:keepNext w:val="0"/>
        <w:keepLines w:val="0"/>
        <w:widowControl/>
        <w:suppressLineNumbers w:val="0"/>
        <w:ind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（二）若我院身份证阅读机无法升级或升级后法识读第一、二代永居证，我院配备符合要求的设备后，需配合调试系统与设备的联接工作。</w:t>
      </w:r>
    </w:p>
    <w:p>
      <w:pPr>
        <w:pStyle w:val="4"/>
        <w:rPr>
          <w:rFonts w:hint="eastAsia" w:ascii="仿宋" w:hAnsi="仿宋" w:eastAsia="仿宋" w:cs="仿宋"/>
          <w:sz w:val="28"/>
          <w:szCs w:val="28"/>
          <w:lang w:val="en-US" w:eastAsia="zh-CN"/>
        </w:rPr>
      </w:pPr>
      <w:r>
        <w:rPr>
          <w:rFonts w:hint="eastAsia" w:ascii="仿宋" w:hAnsi="仿宋" w:eastAsia="仿宋" w:cs="仿宋"/>
          <w:b/>
          <w:sz w:val="28"/>
          <w:szCs w:val="28"/>
          <w:lang w:val="en-US" w:eastAsia="zh-CN"/>
        </w:rPr>
        <w:t>三、项目改造内容</w:t>
      </w:r>
    </w:p>
    <w:p>
      <w:pPr>
        <w:pStyle w:val="5"/>
        <w:numPr>
          <w:ilvl w:val="0"/>
          <w:numId w:val="0"/>
        </w:numPr>
        <w:ind w:firstLine="562" w:firstLineChars="200"/>
        <w:rPr>
          <w:rFonts w:hint="eastAsia" w:ascii="仿宋" w:hAnsi="仿宋" w:eastAsia="仿宋" w:cs="仿宋"/>
          <w:sz w:val="28"/>
          <w:szCs w:val="28"/>
        </w:rPr>
      </w:pPr>
      <w:r>
        <w:rPr>
          <w:rFonts w:hint="eastAsia" w:ascii="仿宋" w:hAnsi="仿宋" w:eastAsia="仿宋" w:cs="仿宋"/>
          <w:sz w:val="28"/>
          <w:szCs w:val="28"/>
          <w:lang w:val="en-US" w:eastAsia="zh-CN"/>
        </w:rPr>
        <w:t>（一）</w:t>
      </w:r>
      <w:r>
        <w:rPr>
          <w:rFonts w:hint="eastAsia" w:ascii="仿宋" w:hAnsi="仿宋" w:eastAsia="仿宋" w:cs="仿宋"/>
          <w:sz w:val="28"/>
          <w:szCs w:val="28"/>
        </w:rPr>
        <w:t>新增永居证读卡</w:t>
      </w:r>
    </w:p>
    <w:p>
      <w:pPr>
        <w:pStyle w:val="11"/>
        <w:numPr>
          <w:ilvl w:val="0"/>
          <w:numId w:val="0"/>
        </w:numPr>
        <w:ind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1新增永居证读卡卡类型，根据证件号码为18位且首位为9的，自动识别为永居证。</w:t>
      </w:r>
    </w:p>
    <w:p>
      <w:pPr>
        <w:pStyle w:val="11"/>
        <w:numPr>
          <w:ilvl w:val="0"/>
          <w:numId w:val="0"/>
        </w:numPr>
        <w:ind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2调整新动态库支持永居证读卡。</w:t>
      </w:r>
    </w:p>
    <w:p>
      <w:pPr>
        <w:pStyle w:val="5"/>
        <w:numPr>
          <w:ilvl w:val="0"/>
          <w:numId w:val="0"/>
        </w:numPr>
        <w:ind w:firstLine="562" w:firstLineChars="200"/>
        <w:rPr>
          <w:rFonts w:hint="eastAsia" w:ascii="仿宋" w:hAnsi="仿宋" w:eastAsia="仿宋" w:cs="仿宋"/>
          <w:sz w:val="28"/>
          <w:szCs w:val="28"/>
        </w:rPr>
      </w:pPr>
      <w:r>
        <w:rPr>
          <w:rFonts w:hint="eastAsia" w:ascii="仿宋" w:hAnsi="仿宋" w:eastAsia="仿宋" w:cs="仿宋"/>
          <w:sz w:val="28"/>
          <w:szCs w:val="28"/>
          <w:lang w:val="en-US" w:eastAsia="zh-CN"/>
        </w:rPr>
        <w:t>（二）</w:t>
      </w:r>
      <w:r>
        <w:rPr>
          <w:rFonts w:hint="eastAsia" w:ascii="仿宋" w:hAnsi="仿宋" w:eastAsia="仿宋" w:cs="仿宋"/>
          <w:sz w:val="28"/>
          <w:szCs w:val="28"/>
        </w:rPr>
        <w:t>门诊挂号改造</w:t>
      </w:r>
    </w:p>
    <w:p>
      <w:pPr>
        <w:pStyle w:val="11"/>
        <w:numPr>
          <w:ilvl w:val="0"/>
          <w:numId w:val="0"/>
        </w:numPr>
        <w:ind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1根据证件号码为18位且首位为9的，自动识别为永居证。</w:t>
      </w:r>
    </w:p>
    <w:p>
      <w:pPr>
        <w:pStyle w:val="11"/>
        <w:numPr>
          <w:ilvl w:val="0"/>
          <w:numId w:val="0"/>
        </w:numPr>
        <w:ind w:leftChars="0"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2通过“永居证”读卡后识别为永居证的证件类型自动选择为[外国人永久居留身份证]。</w:t>
      </w:r>
    </w:p>
    <w:p>
      <w:pPr>
        <w:pStyle w:val="11"/>
        <w:numPr>
          <w:ilvl w:val="0"/>
          <w:numId w:val="0"/>
        </w:numPr>
        <w:ind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3获取病人信息接口MZ1001和门诊病人信息录入GH1005增加[外国人永久居留身份证]的证件类型。</w:t>
      </w:r>
    </w:p>
    <w:p>
      <w:pPr>
        <w:pStyle w:val="5"/>
        <w:numPr>
          <w:ilvl w:val="0"/>
          <w:numId w:val="0"/>
        </w:numPr>
        <w:ind w:firstLine="562" w:firstLineChars="200"/>
        <w:rPr>
          <w:rFonts w:hint="eastAsia" w:ascii="仿宋" w:hAnsi="仿宋" w:eastAsia="仿宋" w:cs="仿宋"/>
          <w:sz w:val="28"/>
          <w:szCs w:val="28"/>
        </w:rPr>
      </w:pPr>
      <w:r>
        <w:rPr>
          <w:rFonts w:hint="eastAsia" w:ascii="仿宋" w:hAnsi="仿宋" w:eastAsia="仿宋" w:cs="仿宋"/>
          <w:sz w:val="28"/>
          <w:szCs w:val="28"/>
          <w:lang w:val="en-US" w:eastAsia="zh-CN"/>
        </w:rPr>
        <w:t>（三）</w:t>
      </w:r>
      <w:r>
        <w:rPr>
          <w:rFonts w:hint="eastAsia" w:ascii="仿宋" w:hAnsi="仿宋" w:eastAsia="仿宋" w:cs="仿宋"/>
          <w:sz w:val="28"/>
          <w:szCs w:val="28"/>
        </w:rPr>
        <w:t>住院登记改造</w:t>
      </w:r>
    </w:p>
    <w:p>
      <w:pPr>
        <w:pStyle w:val="11"/>
        <w:numPr>
          <w:ilvl w:val="0"/>
          <w:numId w:val="0"/>
        </w:numPr>
        <w:ind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1证件号码为18位且首位为9的，自动识别为永居证。</w:t>
      </w:r>
    </w:p>
    <w:p>
      <w:pPr>
        <w:pStyle w:val="11"/>
        <w:numPr>
          <w:ilvl w:val="0"/>
          <w:numId w:val="0"/>
        </w:numPr>
        <w:ind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2读卡后识别为永居证的证件类型自动选择为[外国人永久居留身份证]。</w:t>
      </w:r>
    </w:p>
    <w:p>
      <w:pPr>
        <w:pStyle w:val="5"/>
        <w:numPr>
          <w:ilvl w:val="0"/>
          <w:numId w:val="0"/>
        </w:numPr>
        <w:rPr>
          <w:rFonts w:hint="eastAsia" w:ascii="仿宋" w:hAnsi="仿宋" w:eastAsia="仿宋" w:cs="仿宋"/>
          <w:sz w:val="28"/>
          <w:szCs w:val="28"/>
        </w:rPr>
      </w:pPr>
      <w:r>
        <w:rPr>
          <w:rFonts w:hint="eastAsia" w:ascii="仿宋" w:hAnsi="仿宋" w:eastAsia="仿宋" w:cs="仿宋"/>
          <w:sz w:val="28"/>
          <w:szCs w:val="28"/>
          <w:lang w:val="en-US" w:eastAsia="zh-CN"/>
        </w:rPr>
        <w:t>（四）</w:t>
      </w:r>
      <w:r>
        <w:rPr>
          <w:rFonts w:hint="eastAsia" w:ascii="仿宋" w:hAnsi="仿宋" w:eastAsia="仿宋" w:cs="仿宋"/>
          <w:sz w:val="28"/>
          <w:szCs w:val="28"/>
        </w:rPr>
        <w:t>新增自然人实名验证（含外籍）</w:t>
      </w:r>
    </w:p>
    <w:p>
      <w:pPr>
        <w:pStyle w:val="11"/>
        <w:numPr>
          <w:ilvl w:val="0"/>
          <w:numId w:val="0"/>
        </w:numPr>
        <w:ind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1门诊挂号，接入[A002]自然人实名验证含外籍，根据返回结果判断，如是通过，就无感走后续流程，如返回不通过，则提示一下：病人身份信息验证不通过，是否继续。点击确认继续，点击取消终止流程。</w:t>
      </w:r>
    </w:p>
    <w:p>
      <w:pPr>
        <w:pStyle w:val="11"/>
        <w:numPr>
          <w:ilvl w:val="0"/>
          <w:numId w:val="0"/>
        </w:numPr>
        <w:ind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2住院登记，接入[A002]自然人实名验证含外籍，根据返回结果判断，如是通过，就无感走后续流程，如返回不通过，则提示一下：病人身份信息验证不通过，是否继续。点击确认继续，点击取消终止流程。</w:t>
      </w:r>
      <w:bookmarkStart w:id="1" w:name="_GoBack"/>
      <w:bookmarkEnd w:id="1"/>
    </w:p>
    <w:p>
      <w:pPr>
        <w:pStyle w:val="11"/>
        <w:numPr>
          <w:ilvl w:val="0"/>
          <w:numId w:val="0"/>
        </w:numPr>
        <w:ind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3涉及五种证件类型：身份证、永居证、护照、港澳居民往来内地通行证、台湾居民往来内地通行证。</w:t>
      </w:r>
    </w:p>
    <w:p>
      <w:pPr>
        <w:pStyle w:val="4"/>
        <w:numPr>
          <w:ilvl w:val="0"/>
          <w:numId w:val="0"/>
        </w:num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4"/>
        <w:numPr>
          <w:ilvl w:val="0"/>
          <w:numId w:val="0"/>
        </w:numPr>
        <w:jc w:val="center"/>
        <w:rPr>
          <w:rFonts w:hint="eastAsia"/>
          <w:lang w:val="en-US" w:eastAsia="zh-CN"/>
        </w:rPr>
      </w:pPr>
      <w:r>
        <w:rPr>
          <w:rFonts w:hint="eastAsia"/>
          <w:lang w:val="en-US" w:eastAsia="zh-CN"/>
        </w:rPr>
        <w:t>报</w:t>
      </w:r>
      <w:r>
        <w:rPr>
          <w:rFonts w:hint="eastAsia"/>
        </w:rPr>
        <w:t>价</w:t>
      </w:r>
      <w:r>
        <w:rPr>
          <w:rFonts w:hint="eastAsia"/>
          <w:lang w:val="en-US" w:eastAsia="zh-CN"/>
        </w:rPr>
        <w:t>清单</w:t>
      </w:r>
    </w:p>
    <w:p>
      <w:pPr>
        <w:rPr>
          <w:rFonts w:hint="eastAsia"/>
          <w:lang w:val="en-US" w:eastAsia="zh-CN"/>
        </w:rPr>
      </w:pPr>
    </w:p>
    <w:tbl>
      <w:tblPr>
        <w:tblStyle w:val="8"/>
        <w:tblW w:w="9410" w:type="dxa"/>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2223"/>
        <w:gridCol w:w="1350"/>
        <w:gridCol w:w="1050"/>
        <w:gridCol w:w="1500"/>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kern w:val="0"/>
                <w:sz w:val="24"/>
              </w:rPr>
            </w:pPr>
            <w:r>
              <w:rPr>
                <w:rFonts w:hint="eastAsia" w:ascii="宋体" w:hAnsi="宋体" w:eastAsia="宋体" w:cs="宋体"/>
                <w:b/>
                <w:bCs/>
                <w:kern w:val="0"/>
                <w:sz w:val="24"/>
              </w:rPr>
              <w:t>分类</w:t>
            </w:r>
          </w:p>
        </w:tc>
        <w:tc>
          <w:tcPr>
            <w:tcW w:w="35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kern w:val="0"/>
                <w:sz w:val="24"/>
              </w:rPr>
            </w:pPr>
            <w:r>
              <w:rPr>
                <w:rFonts w:hint="eastAsia" w:ascii="宋体" w:hAnsi="宋体" w:eastAsia="宋体" w:cs="宋体"/>
                <w:b/>
                <w:bCs/>
                <w:kern w:val="0"/>
                <w:sz w:val="24"/>
              </w:rPr>
              <w:t>工作内容</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kern w:val="0"/>
                <w:sz w:val="24"/>
              </w:rPr>
            </w:pPr>
            <w:r>
              <w:rPr>
                <w:rFonts w:hint="eastAsia" w:ascii="宋体" w:hAnsi="宋体" w:eastAsia="宋体" w:cs="宋体"/>
                <w:b/>
                <w:bCs/>
                <w:kern w:val="0"/>
                <w:sz w:val="24"/>
              </w:rPr>
              <w:t>工作量</w:t>
            </w:r>
          </w:p>
          <w:p>
            <w:pPr>
              <w:jc w:val="center"/>
              <w:rPr>
                <w:rFonts w:ascii="宋体" w:hAnsi="宋体" w:eastAsia="宋体" w:cs="宋体"/>
                <w:b/>
                <w:bCs/>
                <w:kern w:val="0"/>
                <w:sz w:val="24"/>
              </w:rPr>
            </w:pPr>
            <w:r>
              <w:rPr>
                <w:rFonts w:hint="eastAsia" w:ascii="宋体" w:hAnsi="宋体" w:eastAsia="宋体" w:cs="宋体"/>
                <w:b/>
                <w:bCs/>
                <w:kern w:val="0"/>
                <w:sz w:val="24"/>
              </w:rPr>
              <w:t>(人日)</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4"/>
                <w:lang w:eastAsia="zh-CN"/>
              </w:rPr>
            </w:pPr>
            <w:r>
              <w:rPr>
                <w:rFonts w:hint="eastAsia" w:ascii="宋体" w:hAnsi="宋体" w:eastAsia="宋体" w:cs="宋体"/>
                <w:b/>
                <w:bCs/>
                <w:kern w:val="0"/>
                <w:sz w:val="24"/>
              </w:rPr>
              <w:t>单价</w:t>
            </w:r>
            <w:r>
              <w:rPr>
                <w:rFonts w:hint="eastAsia" w:ascii="宋体" w:hAnsi="宋体" w:eastAsia="宋体" w:cs="宋体"/>
                <w:b/>
                <w:bCs/>
                <w:kern w:val="0"/>
                <w:sz w:val="24"/>
                <w:lang w:eastAsia="zh-CN"/>
              </w:rPr>
              <w:t>（</w:t>
            </w:r>
            <w:r>
              <w:rPr>
                <w:rFonts w:hint="eastAsia" w:ascii="宋体" w:hAnsi="宋体" w:eastAsia="宋体" w:cs="宋体"/>
                <w:b/>
                <w:bCs/>
                <w:kern w:val="0"/>
                <w:sz w:val="24"/>
                <w:lang w:val="en-US" w:eastAsia="zh-CN"/>
              </w:rPr>
              <w:t>元</w:t>
            </w:r>
            <w:r>
              <w:rPr>
                <w:rFonts w:hint="eastAsia" w:ascii="宋体" w:hAnsi="宋体" w:eastAsia="宋体" w:cs="宋体"/>
                <w:b/>
                <w:bCs/>
                <w:kern w:val="0"/>
                <w:sz w:val="24"/>
                <w:lang w:eastAsia="zh-CN"/>
              </w:rPr>
              <w:t>）</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kern w:val="0"/>
                <w:sz w:val="24"/>
              </w:rPr>
            </w:pPr>
            <w:r>
              <w:rPr>
                <w:rFonts w:hint="eastAsia" w:ascii="宋体" w:hAnsi="宋体" w:eastAsia="宋体" w:cs="宋体"/>
                <w:b/>
                <w:bCs/>
                <w:kern w:val="0"/>
                <w:sz w:val="24"/>
                <w:lang w:val="en-US" w:eastAsia="zh-CN"/>
              </w:rPr>
              <w:t>金额</w:t>
            </w:r>
            <w:r>
              <w:rPr>
                <w:rFonts w:hint="eastAsia" w:ascii="宋体" w:hAnsi="宋体" w:eastAsia="宋体" w:cs="宋体"/>
                <w:b/>
                <w:bCs/>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732" w:type="dxa"/>
            <w:tcBorders>
              <w:top w:val="single" w:color="auto" w:sz="4" w:space="0"/>
              <w:left w:val="single" w:color="auto" w:sz="4" w:space="0"/>
              <w:right w:val="single" w:color="auto" w:sz="4" w:space="0"/>
            </w:tcBorders>
            <w:vAlign w:val="center"/>
          </w:tcPr>
          <w:p>
            <w:pPr>
              <w:rPr>
                <w:rFonts w:ascii="宋体" w:hAnsi="宋体" w:eastAsia="宋体" w:cs="宋体"/>
                <w:kern w:val="0"/>
                <w:sz w:val="24"/>
              </w:rPr>
            </w:pPr>
            <w:r>
              <w:rPr>
                <w:rFonts w:hint="eastAsia" w:ascii="宋体" w:hAnsi="宋体" w:eastAsia="宋体" w:cs="宋体"/>
                <w:kern w:val="0"/>
                <w:sz w:val="24"/>
              </w:rPr>
              <w:t>需求分析</w:t>
            </w:r>
          </w:p>
        </w:tc>
        <w:tc>
          <w:tcPr>
            <w:tcW w:w="357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rPr>
            </w:pPr>
            <w:r>
              <w:rPr>
                <w:rFonts w:hint="eastAsia" w:ascii="宋体" w:hAnsi="宋体" w:eastAsia="宋体" w:cs="宋体"/>
                <w:kern w:val="0"/>
                <w:sz w:val="24"/>
                <w:lang w:val="en-US" w:eastAsia="zh-CN"/>
              </w:rPr>
              <w:t>政策解读、</w:t>
            </w:r>
            <w:r>
              <w:rPr>
                <w:rFonts w:hint="eastAsia" w:ascii="宋体" w:hAnsi="宋体" w:eastAsia="宋体" w:cs="宋体"/>
                <w:kern w:val="0"/>
                <w:sz w:val="24"/>
              </w:rPr>
              <w:t>需求分析</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r>
              <w:rPr>
                <w:rFonts w:hint="eastAsia" w:ascii="宋体" w:hAnsi="宋体" w:eastAsia="宋体" w:cs="宋体"/>
                <w:kern w:val="0"/>
                <w:sz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default" w:ascii="宋体" w:hAnsi="宋体" w:eastAsia="宋体" w:cs="宋体"/>
                <w:kern w:val="0"/>
                <w:sz w:val="24"/>
                <w:lang w:val="en-US" w:eastAsia="zh-CN"/>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default" w:ascii="宋体" w:hAnsi="宋体" w:eastAsia="宋体"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32" w:type="dxa"/>
            <w:tcBorders>
              <w:top w:val="single" w:color="auto" w:sz="4" w:space="0"/>
              <w:left w:val="single" w:color="auto" w:sz="4" w:space="0"/>
              <w:right w:val="single" w:color="auto" w:sz="4" w:space="0"/>
            </w:tcBorders>
            <w:vAlign w:val="center"/>
          </w:tcPr>
          <w:p>
            <w:pPr>
              <w:jc w:val="left"/>
              <w:rPr>
                <w:rFonts w:ascii="宋体" w:hAnsi="宋体" w:eastAsia="宋体" w:cs="宋体"/>
                <w:kern w:val="0"/>
                <w:sz w:val="24"/>
              </w:rPr>
            </w:pPr>
            <w:r>
              <w:rPr>
                <w:rFonts w:hint="eastAsia" w:ascii="宋体" w:hAnsi="宋体" w:eastAsia="宋体" w:cs="宋体"/>
                <w:kern w:val="0"/>
                <w:sz w:val="24"/>
              </w:rPr>
              <w:t>软件设计</w:t>
            </w:r>
          </w:p>
        </w:tc>
        <w:tc>
          <w:tcPr>
            <w:tcW w:w="3573"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lang w:val="en-US" w:eastAsia="zh-CN"/>
              </w:rPr>
            </w:pPr>
            <w:r>
              <w:rPr>
                <w:rFonts w:hint="eastAsia" w:ascii="宋体" w:hAnsi="宋体" w:eastAsia="宋体" w:cs="宋体"/>
                <w:kern w:val="0"/>
                <w:sz w:val="24"/>
              </w:rPr>
              <w:t>技术方案、功能</w:t>
            </w:r>
            <w:r>
              <w:rPr>
                <w:rFonts w:hint="eastAsia" w:ascii="宋体" w:hAnsi="宋体" w:eastAsia="宋体" w:cs="宋体"/>
                <w:kern w:val="0"/>
                <w:sz w:val="24"/>
                <w:lang w:val="en-US" w:eastAsia="zh-CN"/>
              </w:rPr>
              <w:t>设计</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r>
              <w:rPr>
                <w:rFonts w:hint="eastAsia" w:ascii="宋体" w:hAnsi="宋体" w:eastAsia="宋体" w:cs="宋体"/>
                <w:kern w:val="0"/>
                <w:sz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32"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kern w:val="0"/>
                <w:sz w:val="24"/>
              </w:rPr>
            </w:pPr>
          </w:p>
        </w:tc>
        <w:tc>
          <w:tcPr>
            <w:tcW w:w="3573"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rPr>
            </w:pPr>
            <w:r>
              <w:rPr>
                <w:rFonts w:hint="eastAsia" w:ascii="宋体" w:hAnsi="宋体" w:eastAsia="宋体" w:cs="宋体"/>
                <w:kern w:val="0"/>
                <w:sz w:val="24"/>
              </w:rPr>
              <w:t>新增永居证读卡</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000000"/>
                <w:kern w:val="0"/>
                <w:sz w:val="24"/>
                <w:lang w:bidi="ar"/>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000000"/>
                <w:kern w:val="0"/>
                <w:sz w:val="24"/>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32"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kern w:val="0"/>
                <w:sz w:val="24"/>
              </w:rPr>
            </w:pPr>
          </w:p>
        </w:tc>
        <w:tc>
          <w:tcPr>
            <w:tcW w:w="3573"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rPr>
            </w:pPr>
            <w:r>
              <w:rPr>
                <w:rFonts w:hint="eastAsia" w:ascii="宋体" w:hAnsi="宋体" w:eastAsia="宋体" w:cs="宋体"/>
                <w:kern w:val="0"/>
                <w:sz w:val="24"/>
              </w:rPr>
              <w:t>门诊挂号改造</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000000"/>
                <w:kern w:val="0"/>
                <w:sz w:val="24"/>
                <w:lang w:bidi="ar"/>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000000"/>
                <w:kern w:val="0"/>
                <w:sz w:val="24"/>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32"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kern w:val="0"/>
                <w:sz w:val="24"/>
              </w:rPr>
            </w:pPr>
          </w:p>
        </w:tc>
        <w:tc>
          <w:tcPr>
            <w:tcW w:w="3573"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rPr>
            </w:pPr>
            <w:r>
              <w:rPr>
                <w:rFonts w:hint="eastAsia" w:ascii="宋体" w:hAnsi="宋体" w:eastAsia="宋体" w:cs="宋体"/>
                <w:kern w:val="0"/>
                <w:sz w:val="24"/>
              </w:rPr>
              <w:t>住院登记改造</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000000"/>
                <w:kern w:val="0"/>
                <w:sz w:val="24"/>
                <w:lang w:bidi="ar"/>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000000"/>
                <w:kern w:val="0"/>
                <w:sz w:val="24"/>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32" w:type="dxa"/>
            <w:vMerge w:val="restart"/>
            <w:tcBorders>
              <w:top w:val="single" w:color="auto" w:sz="4" w:space="0"/>
              <w:left w:val="single" w:color="auto" w:sz="4" w:space="0"/>
              <w:right w:val="single" w:color="auto" w:sz="4" w:space="0"/>
            </w:tcBorders>
            <w:vAlign w:val="center"/>
          </w:tcPr>
          <w:p>
            <w:pPr>
              <w:rPr>
                <w:rFonts w:ascii="宋体" w:hAnsi="宋体" w:eastAsia="宋体" w:cs="宋体"/>
                <w:kern w:val="0"/>
                <w:sz w:val="24"/>
              </w:rPr>
            </w:pPr>
            <w:r>
              <w:rPr>
                <w:rFonts w:hint="eastAsia" w:ascii="宋体" w:hAnsi="宋体" w:eastAsia="宋体" w:cs="宋体"/>
                <w:kern w:val="0"/>
                <w:sz w:val="24"/>
              </w:rPr>
              <w:t>软件开发</w:t>
            </w:r>
          </w:p>
        </w:tc>
        <w:tc>
          <w:tcPr>
            <w:tcW w:w="2223"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kern w:val="0"/>
                <w:sz w:val="24"/>
              </w:rPr>
            </w:pPr>
            <w:r>
              <w:rPr>
                <w:rFonts w:hint="eastAsia" w:ascii="宋体" w:hAnsi="宋体" w:eastAsia="宋体" w:cs="宋体"/>
                <w:kern w:val="0"/>
                <w:sz w:val="24"/>
              </w:rPr>
              <w:t>新增自然人实名验证（含外籍）</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rPr>
            </w:pPr>
            <w:r>
              <w:rPr>
                <w:rFonts w:hint="eastAsia" w:ascii="宋体" w:hAnsi="宋体" w:eastAsia="宋体" w:cs="宋体"/>
                <w:kern w:val="0"/>
                <w:sz w:val="24"/>
              </w:rPr>
              <w:t>门诊挂号</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1</w:t>
            </w:r>
          </w:p>
        </w:tc>
        <w:tc>
          <w:tcPr>
            <w:tcW w:w="1500" w:type="dxa"/>
            <w:tcBorders>
              <w:top w:val="single" w:color="auto" w:sz="4" w:space="0"/>
              <w:left w:val="single" w:color="auto" w:sz="4" w:space="0"/>
              <w:right w:val="single" w:color="auto" w:sz="4" w:space="0"/>
            </w:tcBorders>
            <w:vAlign w:val="center"/>
          </w:tcPr>
          <w:p>
            <w:pPr>
              <w:widowControl/>
              <w:jc w:val="right"/>
              <w:textAlignment w:val="center"/>
              <w:rPr>
                <w:rFonts w:ascii="宋体" w:hAnsi="宋体" w:eastAsia="宋体" w:cs="宋体"/>
                <w:kern w:val="0"/>
                <w:sz w:val="24"/>
                <w:szCs w:val="22"/>
                <w:lang w:val="en-US" w:eastAsia="zh-CN" w:bidi="ar-SA"/>
              </w:rPr>
            </w:pPr>
          </w:p>
        </w:tc>
        <w:tc>
          <w:tcPr>
            <w:tcW w:w="1555" w:type="dxa"/>
            <w:tcBorders>
              <w:top w:val="single" w:color="auto" w:sz="4" w:space="0"/>
              <w:left w:val="single" w:color="auto" w:sz="4" w:space="0"/>
              <w:right w:val="single" w:color="auto" w:sz="4" w:space="0"/>
            </w:tcBorders>
            <w:vAlign w:val="center"/>
          </w:tcPr>
          <w:p>
            <w:pPr>
              <w:widowControl/>
              <w:jc w:val="right"/>
              <w:textAlignment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732" w:type="dxa"/>
            <w:vMerge w:val="continue"/>
            <w:tcBorders>
              <w:top w:val="single" w:color="auto" w:sz="4" w:space="0"/>
              <w:left w:val="single" w:color="auto" w:sz="4" w:space="0"/>
              <w:right w:val="single" w:color="auto" w:sz="4" w:space="0"/>
            </w:tcBorders>
            <w:vAlign w:val="center"/>
          </w:tcPr>
          <w:p>
            <w:pPr>
              <w:rPr>
                <w:rFonts w:ascii="宋体" w:hAnsi="宋体" w:eastAsia="宋体" w:cs="宋体"/>
                <w:kern w:val="0"/>
                <w:sz w:val="24"/>
              </w:rPr>
            </w:pPr>
          </w:p>
        </w:tc>
        <w:tc>
          <w:tcPr>
            <w:tcW w:w="2223" w:type="dxa"/>
            <w:vMerge w:val="continue"/>
            <w:tcBorders>
              <w:top w:val="single" w:color="auto" w:sz="4" w:space="0"/>
              <w:left w:val="single" w:color="auto" w:sz="4" w:space="0"/>
              <w:right w:val="single" w:color="auto" w:sz="4" w:space="0"/>
            </w:tcBorders>
            <w:vAlign w:val="center"/>
          </w:tcPr>
          <w:p>
            <w:pPr>
              <w:jc w:val="left"/>
              <w:rPr>
                <w:rFonts w:ascii="宋体" w:hAnsi="宋体" w:eastAsia="宋体" w:cs="宋体"/>
                <w:kern w:val="0"/>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rPr>
            </w:pPr>
            <w:r>
              <w:rPr>
                <w:rFonts w:hint="eastAsia" w:ascii="宋体" w:hAnsi="宋体" w:eastAsia="宋体" w:cs="宋体"/>
                <w:kern w:val="0"/>
                <w:sz w:val="24"/>
              </w:rPr>
              <w:t>住院登记</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1</w:t>
            </w:r>
          </w:p>
        </w:tc>
        <w:tc>
          <w:tcPr>
            <w:tcW w:w="1500" w:type="dxa"/>
            <w:tcBorders>
              <w:top w:val="single" w:color="auto" w:sz="4" w:space="0"/>
              <w:left w:val="single" w:color="auto" w:sz="4" w:space="0"/>
              <w:right w:val="single" w:color="auto" w:sz="4" w:space="0"/>
            </w:tcBorders>
            <w:vAlign w:val="center"/>
          </w:tcPr>
          <w:p>
            <w:pPr>
              <w:widowControl/>
              <w:jc w:val="right"/>
              <w:textAlignment w:val="center"/>
              <w:rPr>
                <w:rFonts w:ascii="宋体" w:hAnsi="宋体" w:eastAsia="宋体" w:cs="宋体"/>
                <w:color w:val="000000"/>
                <w:kern w:val="0"/>
                <w:sz w:val="24"/>
                <w:szCs w:val="22"/>
                <w:lang w:val="en-US" w:eastAsia="zh-CN" w:bidi="ar"/>
              </w:rPr>
            </w:pPr>
          </w:p>
        </w:tc>
        <w:tc>
          <w:tcPr>
            <w:tcW w:w="1555" w:type="dxa"/>
            <w:tcBorders>
              <w:top w:val="single" w:color="auto" w:sz="4" w:space="0"/>
              <w:left w:val="single" w:color="auto" w:sz="4" w:space="0"/>
              <w:right w:val="single" w:color="auto" w:sz="4" w:space="0"/>
            </w:tcBorders>
            <w:vAlign w:val="center"/>
          </w:tcPr>
          <w:p>
            <w:pPr>
              <w:widowControl/>
              <w:jc w:val="right"/>
              <w:textAlignment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732" w:type="dxa"/>
            <w:vMerge w:val="restart"/>
            <w:tcBorders>
              <w:top w:val="single" w:color="auto" w:sz="4" w:space="0"/>
              <w:left w:val="single" w:color="auto" w:sz="4" w:space="0"/>
              <w:right w:val="single" w:color="auto" w:sz="4" w:space="0"/>
            </w:tcBorders>
            <w:vAlign w:val="center"/>
          </w:tcPr>
          <w:p>
            <w:pPr>
              <w:rPr>
                <w:rFonts w:ascii="宋体" w:hAnsi="宋体" w:eastAsia="宋体" w:cs="宋体"/>
                <w:kern w:val="0"/>
                <w:sz w:val="24"/>
              </w:rPr>
            </w:pPr>
            <w:r>
              <w:rPr>
                <w:rFonts w:hint="eastAsia" w:ascii="宋体" w:hAnsi="宋体" w:eastAsia="宋体" w:cs="宋体"/>
                <w:kern w:val="0"/>
                <w:sz w:val="24"/>
              </w:rPr>
              <w:t>软件测试</w:t>
            </w:r>
          </w:p>
        </w:tc>
        <w:tc>
          <w:tcPr>
            <w:tcW w:w="357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rPr>
            </w:pPr>
            <w:r>
              <w:rPr>
                <w:rFonts w:hint="eastAsia" w:ascii="宋体" w:hAnsi="宋体" w:eastAsia="宋体" w:cs="宋体"/>
                <w:kern w:val="0"/>
                <w:sz w:val="24"/>
              </w:rPr>
              <w:t>单元测试</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r>
              <w:rPr>
                <w:rFonts w:hint="eastAsia" w:ascii="宋体" w:hAnsi="宋体" w:eastAsia="宋体" w:cs="宋体"/>
                <w:kern w:val="0"/>
                <w:sz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default" w:ascii="宋体" w:hAnsi="宋体" w:eastAsia="宋体" w:cs="宋体"/>
                <w:kern w:val="0"/>
                <w:sz w:val="24"/>
                <w:lang w:val="en-US" w:eastAsia="zh-CN"/>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732" w:type="dxa"/>
            <w:vMerge w:val="continue"/>
            <w:tcBorders>
              <w:left w:val="single" w:color="auto" w:sz="4" w:space="0"/>
              <w:right w:val="single" w:color="auto" w:sz="4" w:space="0"/>
            </w:tcBorders>
            <w:vAlign w:val="center"/>
          </w:tcPr>
          <w:p>
            <w:pPr>
              <w:rPr>
                <w:rFonts w:ascii="宋体" w:hAnsi="宋体" w:eastAsia="宋体" w:cs="宋体"/>
                <w:kern w:val="0"/>
                <w:sz w:val="24"/>
              </w:rPr>
            </w:pPr>
          </w:p>
        </w:tc>
        <w:tc>
          <w:tcPr>
            <w:tcW w:w="357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rPr>
            </w:pPr>
            <w:r>
              <w:rPr>
                <w:rFonts w:hint="eastAsia" w:ascii="宋体" w:hAnsi="宋体" w:eastAsia="宋体" w:cs="宋体"/>
                <w:kern w:val="0"/>
                <w:sz w:val="24"/>
              </w:rPr>
              <w:t>集成测试</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r>
              <w:rPr>
                <w:rFonts w:hint="eastAsia" w:ascii="宋体" w:hAnsi="宋体" w:eastAsia="宋体" w:cs="宋体"/>
                <w:kern w:val="0"/>
                <w:sz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default" w:ascii="宋体" w:hAnsi="宋体" w:eastAsia="宋体" w:cs="宋体"/>
                <w:kern w:val="0"/>
                <w:sz w:val="24"/>
                <w:lang w:val="en-US" w:eastAsia="zh-CN"/>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732" w:type="dxa"/>
            <w:vMerge w:val="restart"/>
            <w:tcBorders>
              <w:top w:val="single" w:color="auto" w:sz="4" w:space="0"/>
              <w:left w:val="single" w:color="auto" w:sz="4" w:space="0"/>
              <w:right w:val="single" w:color="auto" w:sz="4" w:space="0"/>
            </w:tcBorders>
            <w:vAlign w:val="center"/>
          </w:tcPr>
          <w:p>
            <w:pPr>
              <w:jc w:val="left"/>
              <w:rPr>
                <w:rFonts w:ascii="宋体" w:hAnsi="宋体" w:eastAsia="宋体" w:cs="宋体"/>
                <w:kern w:val="0"/>
                <w:sz w:val="24"/>
              </w:rPr>
            </w:pPr>
            <w:r>
              <w:rPr>
                <w:rFonts w:hint="eastAsia" w:ascii="宋体" w:hAnsi="宋体" w:eastAsia="宋体" w:cs="宋体"/>
                <w:kern w:val="0"/>
                <w:sz w:val="24"/>
              </w:rPr>
              <w:t>现场部署联调</w:t>
            </w:r>
          </w:p>
        </w:tc>
        <w:tc>
          <w:tcPr>
            <w:tcW w:w="357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rPr>
            </w:pPr>
            <w:r>
              <w:rPr>
                <w:rFonts w:hint="eastAsia" w:ascii="宋体" w:hAnsi="宋体" w:eastAsia="宋体" w:cs="宋体"/>
                <w:kern w:val="0"/>
                <w:sz w:val="24"/>
              </w:rPr>
              <w:t>软件部署与联调</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2</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732" w:type="dxa"/>
            <w:vMerge w:val="continue"/>
            <w:tcBorders>
              <w:left w:val="single" w:color="auto" w:sz="4" w:space="0"/>
              <w:right w:val="single" w:color="auto" w:sz="4" w:space="0"/>
            </w:tcBorders>
            <w:vAlign w:val="center"/>
          </w:tcPr>
          <w:p>
            <w:pPr>
              <w:jc w:val="left"/>
              <w:rPr>
                <w:rFonts w:ascii="宋体" w:hAnsi="宋体" w:eastAsia="宋体" w:cs="宋体"/>
                <w:kern w:val="0"/>
                <w:sz w:val="24"/>
              </w:rPr>
            </w:pPr>
          </w:p>
        </w:tc>
        <w:tc>
          <w:tcPr>
            <w:tcW w:w="357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rPr>
            </w:pPr>
            <w:r>
              <w:rPr>
                <w:rFonts w:hint="eastAsia" w:ascii="宋体" w:hAnsi="宋体" w:eastAsia="宋体" w:cs="宋体"/>
                <w:kern w:val="0"/>
                <w:sz w:val="24"/>
              </w:rPr>
              <w:t>软件功能测试</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r>
              <w:rPr>
                <w:rFonts w:hint="eastAsia" w:ascii="宋体" w:hAnsi="宋体" w:eastAsia="宋体" w:cs="宋体"/>
                <w:kern w:val="0"/>
                <w:sz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732" w:type="dxa"/>
            <w:vMerge w:val="continue"/>
            <w:tcBorders>
              <w:left w:val="single" w:color="auto" w:sz="4" w:space="0"/>
              <w:bottom w:val="single" w:color="auto" w:sz="4" w:space="0"/>
              <w:right w:val="single" w:color="auto" w:sz="4" w:space="0"/>
            </w:tcBorders>
            <w:vAlign w:val="center"/>
          </w:tcPr>
          <w:p>
            <w:pPr>
              <w:jc w:val="left"/>
              <w:rPr>
                <w:rFonts w:ascii="宋体" w:hAnsi="宋体" w:eastAsia="宋体" w:cs="宋体"/>
                <w:kern w:val="0"/>
                <w:sz w:val="24"/>
              </w:rPr>
            </w:pPr>
          </w:p>
        </w:tc>
        <w:tc>
          <w:tcPr>
            <w:tcW w:w="357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rPr>
            </w:pPr>
            <w:r>
              <w:rPr>
                <w:rFonts w:hint="eastAsia" w:ascii="宋体" w:hAnsi="宋体" w:eastAsia="宋体" w:cs="宋体"/>
                <w:kern w:val="0"/>
                <w:sz w:val="24"/>
              </w:rPr>
              <w:t>上线问题跟踪解决</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r>
              <w:rPr>
                <w:rFonts w:hint="eastAsia" w:ascii="宋体" w:hAnsi="宋体" w:eastAsia="宋体" w:cs="宋体"/>
                <w:kern w:val="0"/>
                <w:sz w:val="24"/>
              </w:rPr>
              <w:t>2</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85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r>
              <w:rPr>
                <w:rFonts w:hint="eastAsia" w:ascii="宋体" w:hAnsi="宋体" w:eastAsia="宋体" w:cs="宋体"/>
                <w:kern w:val="0"/>
                <w:sz w:val="24"/>
              </w:rPr>
              <w:t>合计</w:t>
            </w:r>
          </w:p>
        </w:tc>
        <w:tc>
          <w:tcPr>
            <w:tcW w:w="1555" w:type="dxa"/>
            <w:tcBorders>
              <w:top w:val="single" w:color="auto" w:sz="4" w:space="0"/>
              <w:left w:val="single" w:color="auto" w:sz="4" w:space="0"/>
              <w:bottom w:val="single" w:color="auto" w:sz="4" w:space="0"/>
              <w:right w:val="single" w:color="auto" w:sz="4" w:space="0"/>
            </w:tcBorders>
          </w:tcPr>
          <w:p>
            <w:pPr>
              <w:jc w:val="right"/>
              <w:rPr>
                <w:rFonts w:hint="default" w:ascii="宋体" w:hAnsi="宋体" w:eastAsia="宋体" w:cs="宋体"/>
                <w:kern w:val="0"/>
                <w:sz w:val="24"/>
                <w:lang w:val="en-US" w:eastAsia="zh-CN"/>
              </w:rPr>
            </w:pPr>
          </w:p>
        </w:tc>
      </w:tr>
    </w:tbl>
    <w:p/>
    <w:p>
      <w:pPr>
        <w:rPr>
          <w:rFonts w:hint="eastAsia"/>
          <w:b/>
          <w:bCs/>
          <w:sz w:val="22"/>
          <w:szCs w:val="21"/>
          <w:lang w:val="en-US" w:eastAsia="zh-CN"/>
        </w:rPr>
      </w:pPr>
      <w:r>
        <w:rPr>
          <w:rFonts w:hint="eastAsia"/>
          <w:b/>
          <w:bCs/>
          <w:sz w:val="22"/>
          <w:szCs w:val="21"/>
          <w:lang w:val="en-US" w:eastAsia="zh-CN"/>
        </w:rPr>
        <w:t>以上报价含税</w:t>
      </w:r>
    </w:p>
    <w:p>
      <w:pPr>
        <w:rPr>
          <w:rFonts w:hint="eastAsia" w:ascii="宋体" w:hAnsi="宋体" w:eastAsia="宋体" w:cs="宋体"/>
          <w:b w:val="0"/>
          <w:bCs/>
          <w:sz w:val="24"/>
          <w:szCs w:val="24"/>
          <w:lang w:val="en-US" w:eastAsia="zh-CN"/>
        </w:rPr>
      </w:pPr>
    </w:p>
    <w:p>
      <w:pPr>
        <w:rPr>
          <w:rFonts w:hint="eastAsia" w:ascii="宋体" w:hAnsi="宋体" w:eastAsia="宋体" w:cs="宋体"/>
          <w:b w:val="0"/>
          <w:bCs/>
          <w:sz w:val="24"/>
          <w:szCs w:val="24"/>
          <w:lang w:val="en-US" w:eastAsia="zh-CN"/>
        </w:rPr>
      </w:pPr>
    </w:p>
    <w:p>
      <w:pPr>
        <w:rPr>
          <w:rFonts w:hint="eastAsia" w:ascii="宋体" w:hAnsi="宋体" w:eastAsia="宋体" w:cs="宋体"/>
          <w:b w:val="0"/>
          <w:bCs/>
          <w:sz w:val="24"/>
          <w:szCs w:val="24"/>
          <w:lang w:val="en-US" w:eastAsia="zh-CN"/>
        </w:rPr>
      </w:pPr>
    </w:p>
    <w:p>
      <w:pPr>
        <w:rPr>
          <w:rFonts w:hint="eastAsia" w:ascii="宋体" w:hAnsi="宋体" w:eastAsia="宋体" w:cs="宋体"/>
          <w:b w:val="0"/>
          <w:bCs/>
          <w:sz w:val="24"/>
          <w:szCs w:val="24"/>
          <w:lang w:val="en-US" w:eastAsia="zh-CN"/>
        </w:rPr>
      </w:pPr>
    </w:p>
    <w:p>
      <w:p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报价单位： （盖章）        </w:t>
      </w:r>
    </w:p>
    <w:p>
      <w:pPr>
        <w:rPr>
          <w:rFonts w:hint="eastAsia" w:ascii="宋体" w:hAnsi="宋体" w:eastAsia="宋体" w:cs="宋体"/>
          <w:b w:val="0"/>
          <w:bCs/>
          <w:sz w:val="24"/>
          <w:szCs w:val="24"/>
          <w:lang w:val="en-US" w:eastAsia="zh-CN"/>
        </w:rPr>
      </w:pPr>
    </w:p>
    <w:p>
      <w:pPr>
        <w:rPr>
          <w:rFonts w:hint="eastAsia" w:ascii="宋体" w:hAnsi="宋体" w:eastAsia="宋体" w:cs="宋体"/>
          <w:b w:val="0"/>
          <w:bCs/>
          <w:sz w:val="24"/>
          <w:szCs w:val="24"/>
          <w:lang w:val="en-US" w:eastAsia="zh-CN"/>
        </w:rPr>
      </w:pPr>
    </w:p>
    <w:p>
      <w:p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联 系 人：                  </w:t>
      </w:r>
    </w:p>
    <w:p>
      <w:pPr>
        <w:rPr>
          <w:rFonts w:hint="eastAsia" w:ascii="宋体" w:hAnsi="宋体" w:eastAsia="宋体" w:cs="宋体"/>
          <w:b w:val="0"/>
          <w:bCs/>
          <w:sz w:val="24"/>
          <w:szCs w:val="24"/>
          <w:lang w:val="en-US" w:eastAsia="zh-CN"/>
        </w:rPr>
      </w:pPr>
    </w:p>
    <w:p>
      <w:p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身份证号：                        </w:t>
      </w:r>
    </w:p>
    <w:p>
      <w:pPr>
        <w:rPr>
          <w:rFonts w:hint="eastAsia" w:ascii="宋体" w:hAnsi="宋体" w:eastAsia="宋体" w:cs="宋体"/>
          <w:b w:val="0"/>
          <w:bCs/>
          <w:sz w:val="24"/>
          <w:szCs w:val="24"/>
          <w:lang w:val="en-US" w:eastAsia="zh-CN"/>
        </w:rPr>
      </w:pPr>
    </w:p>
    <w:p>
      <w:r>
        <w:rPr>
          <w:rFonts w:hint="eastAsia" w:ascii="宋体" w:hAnsi="宋体" w:eastAsia="宋体" w:cs="宋体"/>
          <w:b w:val="0"/>
          <w:bCs/>
          <w:sz w:val="24"/>
          <w:szCs w:val="24"/>
          <w:lang w:val="en-US" w:eastAsia="zh-CN"/>
        </w:rPr>
        <w:t xml:space="preserve">电    话：  </w:t>
      </w:r>
      <w:r>
        <w:rPr>
          <w:rFonts w:hint="eastAsia" w:ascii="宋体" w:hAnsi="宋体" w:eastAsia="宋体" w:cs="宋体"/>
          <w:b w:val="0"/>
          <w:bCs/>
          <w:sz w:val="24"/>
          <w:szCs w:val="21"/>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decorative"/>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OWQyNzdlYWU5M2YyNzczNmRlZjFkNDVjZWMxNGQifQ=="/>
  </w:docVars>
  <w:rsids>
    <w:rsidRoot w:val="1EF04BD3"/>
    <w:rsid w:val="162C5B6F"/>
    <w:rsid w:val="1E934CC5"/>
    <w:rsid w:val="1EF04BD3"/>
    <w:rsid w:val="22FF6118"/>
    <w:rsid w:val="42A709DB"/>
    <w:rsid w:val="5B76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240" w:lineRule="auto"/>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autoRedefine/>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jc w:val="left"/>
    </w:pPr>
    <w:rPr>
      <w:rFonts w:ascii="Times New Roman" w:hAnsi="Times New Roman" w:eastAsia="宋体" w:cs="Times New Roman"/>
      <w:kern w:val="0"/>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autoRedefine/>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NormalCharacter"/>
    <w:autoRedefine/>
    <w:semiHidden/>
    <w:qFormat/>
    <w:uiPriority w:val="0"/>
    <w:rPr>
      <w:rFonts w:ascii="Times New Roman" w:hAnsi="Times New Roman" w:eastAsia="宋体" w:cs="Times New Roman"/>
      <w:kern w:val="2"/>
      <w:sz w:val="21"/>
      <w:lang w:val="en-US" w:eastAsia="zh-CN" w:bidi="ar-SA"/>
    </w:rPr>
  </w:style>
  <w:style w:type="paragraph" w:customStyle="1"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2024-03-26T08:55:00Z</dcterms:created>
  <dc:creator>谷子</dc:creator>
  <cp:lastModifiedBy>谷子</cp:lastModifiedBy>
  <dcterms:modified xsi:type="dcterms:W3CDTF">2024-03-27T02:12:46Z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9A2A6C56A9A64D17879EE01E3A2CEE5A_11</vt:lpwstr>
  </property>
</Properties>
</file>