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wordWrap/>
        <w:overflowPunct/>
        <w:topLinePunct w:val="0"/>
        <w:autoSpaceDE/>
        <w:autoSpaceDN/>
        <w:bidi w:val="0"/>
        <w:adjustRightInd/>
        <w:snapToGrid/>
        <w:spacing w:before="0" w:beforeLines="0" w:after="0" w:afterLines="0" w:line="500" w:lineRule="exact"/>
        <w:jc w:val="left"/>
        <w:textAlignment w:val="auto"/>
        <w:rPr>
          <w:rFonts w:hint="eastAsia" w:ascii="仿宋" w:hAnsi="仿宋" w:eastAsia="仿宋" w:cs="仿宋"/>
          <w:b w:val="0"/>
          <w:bCs w:val="0"/>
          <w:sz w:val="32"/>
          <w:szCs w:val="28"/>
          <w:u w:val="none"/>
          <w:lang w:val="en-US" w:eastAsia="zh-CN"/>
        </w:rPr>
      </w:pPr>
      <w:r>
        <w:rPr>
          <w:rFonts w:hint="eastAsia" w:ascii="仿宋" w:hAnsi="仿宋" w:eastAsia="仿宋" w:cs="仿宋"/>
          <w:b w:val="0"/>
          <w:bCs w:val="0"/>
          <w:sz w:val="32"/>
          <w:szCs w:val="28"/>
          <w:lang w:val="en-US" w:eastAsia="zh-CN"/>
        </w:rPr>
        <w:t>附</w:t>
      </w:r>
      <w:r>
        <w:rPr>
          <w:rFonts w:hint="eastAsia" w:ascii="仿宋" w:hAnsi="仿宋" w:eastAsia="仿宋" w:cs="仿宋"/>
          <w:b w:val="0"/>
          <w:bCs w:val="0"/>
          <w:sz w:val="32"/>
          <w:szCs w:val="28"/>
          <w:u w:val="none"/>
          <w:lang w:val="en-US" w:eastAsia="zh-CN"/>
        </w:rPr>
        <w:t>件：</w:t>
      </w:r>
    </w:p>
    <w:p>
      <w:pPr>
        <w:pStyle w:val="2"/>
        <w:pageBreakBefore w:val="0"/>
        <w:widowControl/>
        <w:kinsoku/>
        <w:wordWrap/>
        <w:overflowPunct/>
        <w:topLinePunct w:val="0"/>
        <w:autoSpaceDE/>
        <w:autoSpaceDN/>
        <w:bidi w:val="0"/>
        <w:adjustRightInd/>
        <w:snapToGrid/>
        <w:spacing w:before="0" w:beforeLines="0" w:after="0" w:afterLines="0" w:line="500" w:lineRule="exact"/>
        <w:ind w:left="0" w:firstLine="800" w:firstLineChars="200"/>
        <w:jc w:val="center"/>
        <w:textAlignment w:val="auto"/>
        <w:rPr>
          <w:rStyle w:val="21"/>
          <w:rFonts w:hint="eastAsia" w:ascii="宋体" w:hAnsi="宋体" w:eastAsia="宋体" w:cs="宋体"/>
          <w:b w:val="0"/>
          <w:bCs w:val="0"/>
          <w:color w:val="auto"/>
          <w:kern w:val="2"/>
          <w:sz w:val="40"/>
          <w:szCs w:val="40"/>
          <w:highlight w:val="none"/>
          <w:lang w:val="en-US" w:eastAsia="zh-CN" w:bidi="ar-SA"/>
        </w:rPr>
      </w:pPr>
      <w:r>
        <w:rPr>
          <w:rStyle w:val="21"/>
          <w:rFonts w:hint="eastAsia" w:ascii="宋体" w:hAnsi="宋体" w:eastAsia="宋体" w:cs="宋体"/>
          <w:b w:val="0"/>
          <w:bCs w:val="0"/>
          <w:color w:val="auto"/>
          <w:kern w:val="2"/>
          <w:sz w:val="40"/>
          <w:szCs w:val="40"/>
          <w:highlight w:val="none"/>
          <w:lang w:val="en-US" w:eastAsia="zh-CN" w:bidi="ar-SA"/>
        </w:rPr>
        <w:t>保亭县人民医院</w:t>
      </w:r>
      <w:r>
        <w:rPr>
          <w:rStyle w:val="21"/>
          <w:rFonts w:hint="eastAsia" w:ascii="宋体" w:hAnsi="宋体" w:eastAsia="宋体" w:cs="宋体"/>
          <w:b w:val="0"/>
          <w:bCs/>
          <w:color w:val="auto"/>
          <w:kern w:val="2"/>
          <w:sz w:val="40"/>
          <w:szCs w:val="40"/>
          <w:highlight w:val="none"/>
          <w:u w:val="none"/>
          <w:lang w:val="en-US" w:eastAsia="zh-CN" w:bidi="ar-SA"/>
        </w:rPr>
        <w:t>放射防护和性能检测服务</w:t>
      </w:r>
      <w:r>
        <w:rPr>
          <w:rStyle w:val="21"/>
          <w:rFonts w:hint="eastAsia" w:ascii="宋体" w:hAnsi="宋体" w:eastAsia="宋体" w:cs="宋体"/>
          <w:b w:val="0"/>
          <w:bCs w:val="0"/>
          <w:color w:val="auto"/>
          <w:kern w:val="2"/>
          <w:sz w:val="40"/>
          <w:szCs w:val="40"/>
          <w:highlight w:val="none"/>
          <w:u w:val="none"/>
          <w:lang w:val="en-US" w:eastAsia="zh-CN" w:bidi="ar-SA"/>
        </w:rPr>
        <w:t>采购项目</w:t>
      </w:r>
      <w:r>
        <w:rPr>
          <w:rStyle w:val="21"/>
          <w:rFonts w:hint="eastAsia" w:ascii="宋体" w:hAnsi="宋体" w:eastAsia="宋体" w:cs="宋体"/>
          <w:b w:val="0"/>
          <w:bCs w:val="0"/>
          <w:color w:val="auto"/>
          <w:kern w:val="2"/>
          <w:sz w:val="40"/>
          <w:szCs w:val="40"/>
          <w:highlight w:val="none"/>
          <w:lang w:val="en-US" w:eastAsia="zh-CN" w:bidi="ar-SA"/>
        </w:rPr>
        <w:t>市场询价清单</w:t>
      </w:r>
    </w:p>
    <w:p>
      <w:pPr>
        <w:pStyle w:val="2"/>
        <w:numPr>
          <w:numId w:val="0"/>
        </w:numPr>
        <w:jc w:val="left"/>
        <w:rPr>
          <w:rFonts w:hint="eastAsia" w:ascii="宋体" w:hAnsi="宋体" w:eastAsia="宋体" w:cs="宋体"/>
          <w:b/>
          <w:bCs/>
          <w:i w:val="0"/>
          <w:iCs w:val="0"/>
          <w:color w:val="000000"/>
          <w:kern w:val="0"/>
          <w:sz w:val="28"/>
          <w:szCs w:val="28"/>
          <w:u w:val="none"/>
          <w:lang w:val="en-US" w:eastAsia="zh-CN" w:bidi="ar"/>
        </w:rPr>
      </w:pPr>
    </w:p>
    <w:p>
      <w:pPr>
        <w:pStyle w:val="2"/>
        <w:numPr>
          <w:numId w:val="0"/>
        </w:numPr>
        <w:jc w:val="left"/>
      </w:pPr>
      <w:r>
        <w:rPr>
          <w:rFonts w:hint="eastAsia" w:ascii="宋体" w:hAnsi="宋体" w:eastAsia="宋体" w:cs="宋体"/>
          <w:b/>
          <w:bCs/>
          <w:i w:val="0"/>
          <w:iCs w:val="0"/>
          <w:color w:val="000000"/>
          <w:kern w:val="0"/>
          <w:sz w:val="28"/>
          <w:szCs w:val="28"/>
          <w:u w:val="none"/>
          <w:lang w:val="en-US" w:eastAsia="zh-CN" w:bidi="ar"/>
        </w:rPr>
        <w:t>一、放射诊疗设备清单</w:t>
      </w:r>
    </w:p>
    <w:tbl>
      <w:tblPr>
        <w:tblStyle w:val="7"/>
        <w:tblW w:w="8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2576"/>
        <w:gridCol w:w="998"/>
        <w:gridCol w:w="612"/>
        <w:gridCol w:w="646"/>
        <w:gridCol w:w="1661"/>
        <w:gridCol w:w="993"/>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序号</w:t>
            </w:r>
          </w:p>
        </w:tc>
        <w:tc>
          <w:tcPr>
            <w:tcW w:w="2576"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设备名称</w:t>
            </w:r>
          </w:p>
        </w:tc>
        <w:tc>
          <w:tcPr>
            <w:tcW w:w="998"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参考型号</w:t>
            </w:r>
          </w:p>
        </w:tc>
        <w:tc>
          <w:tcPr>
            <w:tcW w:w="612"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单位</w:t>
            </w:r>
          </w:p>
        </w:tc>
        <w:tc>
          <w:tcPr>
            <w:tcW w:w="646"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数量</w:t>
            </w:r>
          </w:p>
        </w:tc>
        <w:tc>
          <w:tcPr>
            <w:tcW w:w="1661"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参考单价（元）</w:t>
            </w:r>
          </w:p>
        </w:tc>
        <w:tc>
          <w:tcPr>
            <w:tcW w:w="993"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金额</w:t>
            </w:r>
          </w:p>
        </w:tc>
        <w:tc>
          <w:tcPr>
            <w:tcW w:w="723"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 xml:space="preserve">高端多层螺旋CT系统 </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多层螺旋CT</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进口</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数字化医用X射线摄影系统</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 xml:space="preserve">数字化移动摄影X射线机 </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移动式C形臂X射线机</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牙科X射线机</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国产</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数字减影血管造影系统</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69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bl>
    <w:p>
      <w:pPr>
        <w:rPr>
          <w:rFonts w:hint="default"/>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color w:val="auto"/>
          <w:sz w:val="24"/>
          <w:szCs w:val="24"/>
          <w:lang w:val="en-US" w:eastAsia="zh-CN"/>
        </w:rPr>
      </w:pPr>
      <w:r>
        <w:rPr>
          <w:rFonts w:hint="eastAsia" w:asciiTheme="minorEastAsia" w:hAnsiTheme="minorEastAsia"/>
          <w:b/>
          <w:bCs/>
          <w:kern w:val="0"/>
          <w:sz w:val="28"/>
          <w:szCs w:val="28"/>
          <w:lang w:val="en-US" w:eastAsia="zh-CN"/>
        </w:rPr>
        <w:t>二、</w:t>
      </w:r>
      <w:r>
        <w:rPr>
          <w:rFonts w:hint="eastAsia" w:ascii="宋体" w:hAnsi="宋体" w:eastAsia="宋体" w:cs="宋体"/>
          <w:b/>
          <w:bCs/>
          <w:i w:val="0"/>
          <w:iCs w:val="0"/>
          <w:color w:val="000000"/>
          <w:kern w:val="0"/>
          <w:sz w:val="28"/>
          <w:szCs w:val="28"/>
          <w:u w:val="none"/>
          <w:lang w:val="en-US" w:eastAsia="zh-CN" w:bidi="ar"/>
        </w:rPr>
        <w:t>放射诊疗设备</w:t>
      </w:r>
      <w:r>
        <w:rPr>
          <w:rFonts w:hint="eastAsia" w:asciiTheme="minorEastAsia" w:hAnsiTheme="minorEastAsia"/>
          <w:b/>
          <w:bCs/>
          <w:kern w:val="0"/>
          <w:sz w:val="28"/>
          <w:szCs w:val="28"/>
          <w:lang w:val="en-US" w:eastAsia="zh-CN"/>
        </w:rPr>
        <w:t>检测</w:t>
      </w:r>
      <w:r>
        <w:rPr>
          <w:rFonts w:hint="eastAsia" w:asciiTheme="minorEastAsia" w:hAnsiTheme="minorEastAsia"/>
          <w:b/>
          <w:bCs/>
          <w:kern w:val="0"/>
          <w:sz w:val="28"/>
          <w:szCs w:val="28"/>
        </w:rPr>
        <w:t>要求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1、放射诊疗设备检测项目包含设备清单内所列设备的性能检测、机房防护检测、环境辐射剂量率监测。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2、检测地点：数字化移动摄影X射线机在保亭县三道卫生院进行检测，其余6台设备在保亭县人民医院检测。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3、需</w:t>
      </w:r>
      <w:bookmarkStart w:id="0" w:name="_GoBack"/>
      <w:bookmarkEnd w:id="0"/>
      <w:r>
        <w:rPr>
          <w:rFonts w:hint="eastAsia" w:ascii="仿宋" w:hAnsi="仿宋" w:eastAsia="仿宋" w:cs="仿宋"/>
          <w:color w:val="auto"/>
          <w:sz w:val="28"/>
          <w:szCs w:val="28"/>
          <w:lang w:val="en-US" w:eastAsia="zh-CN"/>
        </w:rPr>
        <w:t>提供营业执照，营业执照经营范围需包含放射机房环境评估、检测；并提供检验检测机构资质认定证书、放射卫生技术服务机构资质证书。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4、在12月31日前安排检测，检测完成后能够提供合格、正规的纸质报告。</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5、协助医院将检测结果在全国核技术利用辐射安全申报系统内完成申报。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OTliNTY0OTE2MThlZmE2YjM4NDNiNTFiZDkzYTUifQ=="/>
  </w:docVars>
  <w:rsids>
    <w:rsidRoot w:val="1ACA360D"/>
    <w:rsid w:val="01431A4A"/>
    <w:rsid w:val="02C92423"/>
    <w:rsid w:val="03265180"/>
    <w:rsid w:val="036D7252"/>
    <w:rsid w:val="03742054"/>
    <w:rsid w:val="04583A5F"/>
    <w:rsid w:val="0494259D"/>
    <w:rsid w:val="04BD7D66"/>
    <w:rsid w:val="05340028"/>
    <w:rsid w:val="05AF01F7"/>
    <w:rsid w:val="05BA6F95"/>
    <w:rsid w:val="06053772"/>
    <w:rsid w:val="061E5687"/>
    <w:rsid w:val="08055CAB"/>
    <w:rsid w:val="091D2944"/>
    <w:rsid w:val="094B74DC"/>
    <w:rsid w:val="0AF81AF7"/>
    <w:rsid w:val="0BC53CE2"/>
    <w:rsid w:val="0D166265"/>
    <w:rsid w:val="0D3C0F87"/>
    <w:rsid w:val="0D5D3E94"/>
    <w:rsid w:val="0E6A4ABA"/>
    <w:rsid w:val="0EE54565"/>
    <w:rsid w:val="0FED14FF"/>
    <w:rsid w:val="112260EC"/>
    <w:rsid w:val="126F08F1"/>
    <w:rsid w:val="13315BA7"/>
    <w:rsid w:val="13685340"/>
    <w:rsid w:val="139B5716"/>
    <w:rsid w:val="152754B3"/>
    <w:rsid w:val="158900E3"/>
    <w:rsid w:val="164F4B0E"/>
    <w:rsid w:val="17CC7129"/>
    <w:rsid w:val="180A4C18"/>
    <w:rsid w:val="18C33745"/>
    <w:rsid w:val="19120228"/>
    <w:rsid w:val="1A7D3DC7"/>
    <w:rsid w:val="1ACA360D"/>
    <w:rsid w:val="1ADC0AEE"/>
    <w:rsid w:val="1B1A7868"/>
    <w:rsid w:val="1BD96714"/>
    <w:rsid w:val="1C890801"/>
    <w:rsid w:val="1CF77E61"/>
    <w:rsid w:val="1D2624F4"/>
    <w:rsid w:val="1F004D2E"/>
    <w:rsid w:val="1F86727A"/>
    <w:rsid w:val="1FE53BC7"/>
    <w:rsid w:val="207E61A3"/>
    <w:rsid w:val="21634E93"/>
    <w:rsid w:val="22B20386"/>
    <w:rsid w:val="22C5630B"/>
    <w:rsid w:val="23B92805"/>
    <w:rsid w:val="244B45EE"/>
    <w:rsid w:val="251946ED"/>
    <w:rsid w:val="253F4091"/>
    <w:rsid w:val="25BA5ED0"/>
    <w:rsid w:val="275B0A3D"/>
    <w:rsid w:val="28BA1D43"/>
    <w:rsid w:val="28E13773"/>
    <w:rsid w:val="29244625"/>
    <w:rsid w:val="2B1C6CE5"/>
    <w:rsid w:val="2BDF043E"/>
    <w:rsid w:val="2ED50E10"/>
    <w:rsid w:val="2F683E67"/>
    <w:rsid w:val="31CF5C1D"/>
    <w:rsid w:val="31E4154A"/>
    <w:rsid w:val="31F041C4"/>
    <w:rsid w:val="32543208"/>
    <w:rsid w:val="33F22CD8"/>
    <w:rsid w:val="34A749EE"/>
    <w:rsid w:val="370D205E"/>
    <w:rsid w:val="37B4019C"/>
    <w:rsid w:val="37CD3840"/>
    <w:rsid w:val="37F94635"/>
    <w:rsid w:val="383E473E"/>
    <w:rsid w:val="39405911"/>
    <w:rsid w:val="397D1296"/>
    <w:rsid w:val="39D52E80"/>
    <w:rsid w:val="3A856654"/>
    <w:rsid w:val="3B5D4EDB"/>
    <w:rsid w:val="3B702E61"/>
    <w:rsid w:val="3B914B85"/>
    <w:rsid w:val="3BE86E9B"/>
    <w:rsid w:val="3CCD6091"/>
    <w:rsid w:val="3D0D2931"/>
    <w:rsid w:val="3DF56C47"/>
    <w:rsid w:val="3E104487"/>
    <w:rsid w:val="3EA64DEB"/>
    <w:rsid w:val="3EE85404"/>
    <w:rsid w:val="3F8213B4"/>
    <w:rsid w:val="40552625"/>
    <w:rsid w:val="405D597D"/>
    <w:rsid w:val="41A77B56"/>
    <w:rsid w:val="4246496D"/>
    <w:rsid w:val="42902152"/>
    <w:rsid w:val="43413334"/>
    <w:rsid w:val="44A1408B"/>
    <w:rsid w:val="44DF49AB"/>
    <w:rsid w:val="452B604A"/>
    <w:rsid w:val="452D3B70"/>
    <w:rsid w:val="461070BE"/>
    <w:rsid w:val="474D04FA"/>
    <w:rsid w:val="47B02837"/>
    <w:rsid w:val="4839748A"/>
    <w:rsid w:val="48CB5B7A"/>
    <w:rsid w:val="497418F4"/>
    <w:rsid w:val="49865F45"/>
    <w:rsid w:val="49A62143"/>
    <w:rsid w:val="4A203CA4"/>
    <w:rsid w:val="4ABA5EA6"/>
    <w:rsid w:val="4B9B38DE"/>
    <w:rsid w:val="4CF11927"/>
    <w:rsid w:val="4DCD4142"/>
    <w:rsid w:val="4E712D20"/>
    <w:rsid w:val="4FCB5FB2"/>
    <w:rsid w:val="500B0F52"/>
    <w:rsid w:val="50C03AEB"/>
    <w:rsid w:val="516E1798"/>
    <w:rsid w:val="51A67184"/>
    <w:rsid w:val="522D51B0"/>
    <w:rsid w:val="528F202D"/>
    <w:rsid w:val="52A25112"/>
    <w:rsid w:val="53D004E8"/>
    <w:rsid w:val="55945546"/>
    <w:rsid w:val="55A75252"/>
    <w:rsid w:val="56A47A0A"/>
    <w:rsid w:val="56C8194B"/>
    <w:rsid w:val="57911D3D"/>
    <w:rsid w:val="57FB18AC"/>
    <w:rsid w:val="586E02D0"/>
    <w:rsid w:val="594350C6"/>
    <w:rsid w:val="598853C1"/>
    <w:rsid w:val="5A4B6B1B"/>
    <w:rsid w:val="5B242EC8"/>
    <w:rsid w:val="5CF54B1C"/>
    <w:rsid w:val="5D3F223B"/>
    <w:rsid w:val="5D4E06D0"/>
    <w:rsid w:val="5F155949"/>
    <w:rsid w:val="5FF4555F"/>
    <w:rsid w:val="5FFB4B3F"/>
    <w:rsid w:val="600C2274"/>
    <w:rsid w:val="60B60A66"/>
    <w:rsid w:val="61ED04B8"/>
    <w:rsid w:val="626764BC"/>
    <w:rsid w:val="630A2F55"/>
    <w:rsid w:val="64D67BCE"/>
    <w:rsid w:val="64F8164D"/>
    <w:rsid w:val="651E4E2C"/>
    <w:rsid w:val="65551782"/>
    <w:rsid w:val="658729D1"/>
    <w:rsid w:val="66466D22"/>
    <w:rsid w:val="67044388"/>
    <w:rsid w:val="675E0EE9"/>
    <w:rsid w:val="692D1AE1"/>
    <w:rsid w:val="694F1A58"/>
    <w:rsid w:val="69A26810"/>
    <w:rsid w:val="6AE54422"/>
    <w:rsid w:val="6B5C220A"/>
    <w:rsid w:val="6BB65DBE"/>
    <w:rsid w:val="6C0B435C"/>
    <w:rsid w:val="6C692E30"/>
    <w:rsid w:val="6EB32A89"/>
    <w:rsid w:val="6EC627BC"/>
    <w:rsid w:val="6EC66318"/>
    <w:rsid w:val="6FEA24DA"/>
    <w:rsid w:val="71CE58C0"/>
    <w:rsid w:val="738844E4"/>
    <w:rsid w:val="73A3131E"/>
    <w:rsid w:val="73FC458A"/>
    <w:rsid w:val="740C62FA"/>
    <w:rsid w:val="74566390"/>
    <w:rsid w:val="74D5034D"/>
    <w:rsid w:val="75E1612D"/>
    <w:rsid w:val="7AD1051F"/>
    <w:rsid w:val="7BAC2D3A"/>
    <w:rsid w:val="7C5238E1"/>
    <w:rsid w:val="7D6C09D3"/>
    <w:rsid w:val="7DA261A2"/>
    <w:rsid w:val="7E09286B"/>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jc w:val="left"/>
    </w:pPr>
    <w:rPr>
      <w:rFonts w:ascii="Times New Roman" w:hAnsi="Times New Roman" w:eastAsia="宋体" w:cs="Times New Roman"/>
      <w:kern w:val="0"/>
    </w:rPr>
  </w:style>
  <w:style w:type="paragraph" w:styleId="5">
    <w:name w:val="toc 2"/>
    <w:basedOn w:val="1"/>
    <w:next w:val="1"/>
    <w:qFormat/>
    <w:uiPriority w:val="0"/>
    <w:pPr>
      <w:widowControl/>
      <w:spacing w:after="100" w:line="276" w:lineRule="auto"/>
      <w:ind w:left="220"/>
      <w:jc w:val="left"/>
    </w:pPr>
    <w:rPr>
      <w:rFonts w:ascii="Times New Roman" w:hAnsi="Times New Roman" w:eastAsia="宋体" w:cs="Times New Roman"/>
      <w:kern w:val="0"/>
      <w:sz w:val="22"/>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51"/>
    <w:basedOn w:val="9"/>
    <w:qFormat/>
    <w:uiPriority w:val="0"/>
    <w:rPr>
      <w:rFonts w:hint="default" w:ascii="Times New Roman" w:hAnsi="Times New Roman" w:cs="Times New Roman"/>
      <w:color w:val="000000"/>
      <w:sz w:val="20"/>
      <w:szCs w:val="20"/>
      <w:u w:val="none"/>
    </w:rPr>
  </w:style>
  <w:style w:type="paragraph" w:customStyle="1" w:styleId="11">
    <w:name w:val="p0"/>
    <w:basedOn w:val="1"/>
    <w:qFormat/>
    <w:uiPriority w:val="0"/>
    <w:rPr>
      <w:rFonts w:ascii="Times New Roman" w:hAnsi="Times New Roman" w:eastAsia="宋体" w:cs="Times New Roman"/>
      <w:szCs w:val="21"/>
    </w:rPr>
  </w:style>
  <w:style w:type="paragraph" w:customStyle="1" w:styleId="12">
    <w:name w:val="p16"/>
    <w:basedOn w:val="1"/>
    <w:qFormat/>
    <w:uiPriority w:val="0"/>
    <w:rPr>
      <w:rFonts w:ascii="Times New Roman" w:hAnsi="Times New Roman" w:eastAsia="宋体" w:cs="Times New Roman"/>
      <w:szCs w:val="21"/>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 w:type="paragraph" w:customStyle="1" w:styleId="14">
    <w:name w:val="Table Paragraph"/>
    <w:basedOn w:val="1"/>
    <w:qFormat/>
    <w:uiPriority w:val="1"/>
    <w:pPr>
      <w:autoSpaceDE w:val="0"/>
      <w:autoSpaceDN w:val="0"/>
      <w:spacing w:line="284" w:lineRule="exact"/>
      <w:ind w:left="107"/>
      <w:jc w:val="left"/>
    </w:pPr>
    <w:rPr>
      <w:rFonts w:ascii="宋体" w:hAnsi="宋体" w:eastAsia="宋体" w:cs="宋体"/>
      <w:kern w:val="0"/>
      <w:sz w:val="22"/>
    </w:rPr>
  </w:style>
  <w:style w:type="table" w:customStyle="1" w:styleId="15">
    <w:name w:val="Table Normal"/>
    <w:semiHidden/>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16">
    <w:name w:val="段"/>
    <w:basedOn w:val="1"/>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61"/>
    <w:basedOn w:val="9"/>
    <w:qFormat/>
    <w:uiPriority w:val="0"/>
    <w:rPr>
      <w:rFonts w:hint="eastAsia" w:ascii="宋体" w:hAnsi="宋体" w:eastAsia="宋体" w:cs="宋体"/>
      <w:color w:val="000000"/>
      <w:sz w:val="20"/>
      <w:szCs w:val="20"/>
      <w:u w:val="none"/>
    </w:rPr>
  </w:style>
  <w:style w:type="paragraph" w:customStyle="1" w:styleId="19">
    <w:name w:val="列表段落1"/>
    <w:basedOn w:val="1"/>
    <w:qFormat/>
    <w:uiPriority w:val="34"/>
    <w:pPr>
      <w:ind w:firstLine="420" w:firstLineChars="200"/>
    </w:p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22">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541</Words>
  <Characters>602</Characters>
  <Lines>0</Lines>
  <Paragraphs>0</Paragraphs>
  <TotalTime>1</TotalTime>
  <ScaleCrop>false</ScaleCrop>
  <LinksUpToDate>false</LinksUpToDate>
  <CharactersWithSpaces>602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齐鲁好汉</cp:lastModifiedBy>
  <dcterms:modified xsi:type="dcterms:W3CDTF">2023-12-01T09:01:08Z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F494A0F38D754290A7272E289738372E</vt:lpwstr>
  </property>
</Properties>
</file>